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W w:w="0" w:type="auto"/>
        <w:tblInd w:w="0" w:type="dxa"/>
        <w:shd w:val="clear"/>
        <w:tblLayout w:type="autofit"/>
        <w:tblCellMar>
          <w:top w:w="0" w:type="dxa"/>
          <w:left w:w="108" w:type="dxa"/>
          <w:bottom w:w="0" w:type="dxa"/>
          <w:right w:w="108" w:type="dxa"/>
        </w:tblCellMar>
      </w:tblPr>
      <w:tblGrid>
        <w:gridCol w:w="1240"/>
        <w:gridCol w:w="7636"/>
        <w:gridCol w:w="1806"/>
      </w:tblGrid>
      <w:tr>
        <w:tblPrEx>
          <w:shd w:val="clear"/>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应聘职位：</w:t>
            </w:r>
          </w:p>
        </w:tc>
        <w:tc>
          <w:tcPr>
            <w:tcW w:w="7636" w:type="dxa"/>
            <w:shd w:val="clear"/>
            <w:vAlign w:val="top"/>
          </w:tcPr>
          <w:p>
            <w:r>
              <w:rPr>
                <w:rFonts w:hint="eastAsia" w:ascii="Calibri" w:hAnsi="Calibri" w:eastAsia="宋体" w:cs="宋体"/>
                <w:b/>
                <w:bCs w:val="0"/>
                <w:bdr w:val="none" w:color="auto" w:sz="0" w:space="0"/>
              </w:rPr>
              <w:t>外企生产部经理</w:t>
            </w:r>
          </w:p>
        </w:tc>
        <w:tc>
          <w:tcPr>
            <w:tcW w:w="1806" w:type="dxa"/>
            <w:vMerge w:val="restart"/>
            <w:shd w:val="clear"/>
            <w:vAlign w:val="top"/>
          </w:tcPr>
          <w:p>
            <w:r>
              <w:rPr>
                <w:bdr w:val="none" w:color="auto" w:sz="0" w:space="0"/>
              </w:rPr>
              <w:pict>
                <v:rect id="_x0000_s1030" o:spid="_x0000_s1030" o:spt="1" style="position:absolute;left:0pt;margin-left:-3.55pt;margin-top:2.65pt;height:38.6pt;width:87pt;z-index:253755392;mso-width-relative:page;mso-height-relative:page;" fillcolor="#FFFFFF" filled="t" stroked="f" coordsize="21600,21600">
                  <v:path/>
                  <v:fill on="t" focussize="0,0"/>
                  <v:stroke on="f" color="#D8D8D8"/>
                  <v:imagedata o:title=""/>
                  <o:lock v:ext="edit"/>
                  <v:textbox style="mso-rotate-with-shape:t;">
                    <w:txbxContent>
                      <w:p>
                        <w:pPr>
                          <w:jc w:val="center"/>
                          <w:rPr>
                            <w:rFonts w:hint="eastAsia" w:ascii="微软雅黑" w:hAnsi="微软雅黑" w:eastAsia="微软雅黑" w:cs="微软雅黑"/>
                            <w:b/>
                            <w:bCs w:val="0"/>
                            <w:sz w:val="36"/>
                            <w:szCs w:val="36"/>
                            <w:lang w:val="en-US"/>
                          </w:rPr>
                        </w:pPr>
                        <w:r>
                          <w:rPr>
                            <w:rFonts w:hint="eastAsia" w:ascii="微软雅黑" w:hAnsi="微软雅黑" w:eastAsia="微软雅黑" w:cs="微软雅黑"/>
                            <w:b/>
                            <w:bCs w:val="0"/>
                            <w:sz w:val="36"/>
                            <w:szCs w:val="36"/>
                          </w:rPr>
                          <w:t>智联招聘</w:t>
                        </w:r>
                      </w:p>
                    </w:txbxContent>
                  </v:textbox>
                </v:rect>
              </w:pict>
            </w:r>
          </w:p>
        </w:tc>
      </w:tr>
      <w:tr>
        <w:tblPrEx>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应聘机构：</w:t>
            </w:r>
          </w:p>
        </w:tc>
        <w:tc>
          <w:tcPr>
            <w:tcW w:w="7636" w:type="dxa"/>
            <w:shd w:val="clear"/>
            <w:vAlign w:val="top"/>
          </w:tcPr>
          <w:p>
            <w:r>
              <w:rPr>
                <w:rFonts w:hint="eastAsia" w:ascii="Calibri" w:hAnsi="Calibri" w:eastAsia="宋体" w:cs="宋体"/>
                <w:b/>
                <w:bCs w:val="0"/>
                <w:bdr w:val="none" w:color="auto" w:sz="0" w:space="0"/>
              </w:rPr>
              <w:t>吉林省江山人才产业集团有限公司</w:t>
            </w:r>
          </w:p>
        </w:tc>
        <w:tc>
          <w:tcPr>
            <w:tcW w:w="1806" w:type="dxa"/>
            <w:vMerge w:val="continue"/>
            <w:shd w:val="clear"/>
            <w:vAlign w:val="top"/>
          </w:tcPr>
          <w:p>
            <w:pPr>
              <w:rPr>
                <w:rFonts w:hint="default" w:ascii="Calibri" w:hAnsi="Calibri" w:cs="Times New Roman"/>
                <w:kern w:val="2"/>
                <w:sz w:val="21"/>
                <w:szCs w:val="22"/>
              </w:rPr>
            </w:pPr>
          </w:p>
        </w:tc>
      </w:tr>
      <w:tr>
        <w:tblPrEx>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工作地点：</w:t>
            </w:r>
          </w:p>
        </w:tc>
        <w:tc>
          <w:tcPr>
            <w:tcW w:w="7636" w:type="dxa"/>
            <w:shd w:val="clear"/>
            <w:vAlign w:val="top"/>
          </w:tcPr>
          <w:p>
            <w:r>
              <w:rPr>
                <w:rFonts w:hint="eastAsia" w:ascii="Calibri" w:hAnsi="Calibri" w:eastAsia="宋体" w:cs="宋体"/>
                <w:b/>
                <w:bCs w:val="0"/>
                <w:bdr w:val="none" w:color="auto" w:sz="0" w:space="0"/>
              </w:rPr>
              <w:t>白城</w:t>
            </w:r>
          </w:p>
        </w:tc>
        <w:tc>
          <w:tcPr>
            <w:tcW w:w="1806" w:type="dxa"/>
            <w:vMerge w:val="continue"/>
            <w:shd w:val="clear"/>
            <w:vAlign w:val="top"/>
          </w:tcPr>
          <w:p>
            <w:pPr>
              <w:rPr>
                <w:rFonts w:hint="default" w:ascii="Calibri" w:hAnsi="Calibri" w:cs="Times New Roman"/>
                <w:kern w:val="2"/>
                <w:sz w:val="21"/>
                <w:szCs w:val="22"/>
              </w:rPr>
            </w:pPr>
          </w:p>
        </w:tc>
      </w:tr>
    </w:tbl>
    <w:p>
      <w:pPr>
        <w:rPr>
          <w:sz w:val="28"/>
          <w:szCs w:val="28"/>
          <w:shd w:val="pct10" w:color="auto" w:fill="FFFFFF"/>
          <w:lang w:val="en-US"/>
        </w:rPr>
      </w:pPr>
      <w:r>
        <w:rPr>
          <w:sz w:val="28"/>
          <w:szCs w:val="28"/>
          <w:shd w:val="pct10" w:color="auto" w:fill="FFFFFF"/>
          <w:lang w:val="en-US"/>
        </w:rPr>
        <w:t>ID</w:t>
      </w:r>
      <w:r>
        <w:rPr>
          <w:rFonts w:hint="eastAsia" w:ascii="Calibri" w:hAnsi="Calibri" w:eastAsia="宋体" w:cs="宋体"/>
          <w:sz w:val="28"/>
          <w:szCs w:val="28"/>
          <w:shd w:val="pct10" w:color="auto" w:fill="FFFFFF"/>
          <w:lang w:eastAsia="zh-CN"/>
        </w:rPr>
        <w:t>：</w:t>
      </w:r>
      <w:r>
        <w:rPr>
          <w:sz w:val="28"/>
          <w:szCs w:val="28"/>
          <w:shd w:val="pct10" w:color="auto" w:fill="FFFFFF"/>
          <w:lang w:val="en-US"/>
        </w:rPr>
        <w:t xml:space="preserve">v0NCkPpnvya)6)vXiQmcSw            </w:t>
      </w:r>
      <w:r>
        <w:rPr>
          <w:color w:val="B22222"/>
          <w:sz w:val="28"/>
          <w:szCs w:val="28"/>
          <w:bdr w:val="none" w:color="auto" w:sz="0" w:space="0"/>
          <w:shd w:val="pct10" w:color="auto" w:fill="FFFFFF"/>
          <w:lang w:val="en-US"/>
        </w:rPr>
        <w:t>最近活跃时间</w:t>
      </w:r>
      <w:r>
        <w:rPr>
          <w:rFonts w:hint="eastAsia" w:ascii="Calibri" w:hAnsi="Calibri" w:eastAsia="宋体" w:cs="宋体"/>
          <w:color w:val="B22222"/>
          <w:sz w:val="28"/>
          <w:szCs w:val="28"/>
          <w:bdr w:val="none" w:color="auto" w:sz="0" w:space="0"/>
          <w:shd w:val="pct10" w:color="auto" w:fill="FFFFFF"/>
          <w:lang w:val="en-US"/>
        </w:rPr>
        <w:t xml:space="preserve">：10月10日        </w:t>
      </w:r>
      <w:r>
        <w:rPr>
          <w:color w:val="B22222"/>
          <w:sz w:val="28"/>
          <w:szCs w:val="28"/>
          <w:bdr w:val="none" w:color="auto" w:sz="0" w:space="0"/>
          <w:shd w:val="pct10" w:color="auto" w:fill="FFFFFF"/>
          <w:lang w:val="en-US"/>
        </w:rPr>
        <w:t xml:space="preserve"> </w:t>
      </w:r>
    </w:p>
    <w:tbl>
      <w:tblPr>
        <w:tblStyle w:val="14"/>
        <w:tblW w:w="10682" w:type="dxa"/>
        <w:tblInd w:w="0" w:type="dxa"/>
        <w:shd w:val="clear"/>
        <w:tblLayout w:type="autofit"/>
        <w:tblCellMar>
          <w:top w:w="0" w:type="dxa"/>
          <w:left w:w="108" w:type="dxa"/>
          <w:bottom w:w="0" w:type="dxa"/>
          <w:right w:w="108" w:type="dxa"/>
        </w:tblCellMar>
      </w:tblPr>
      <w:tblGrid>
        <w:gridCol w:w="8727"/>
        <w:gridCol w:w="1955"/>
      </w:tblGrid>
      <w:tr>
        <w:tblPrEx>
          <w:tblCellMar>
            <w:top w:w="0" w:type="dxa"/>
            <w:left w:w="108" w:type="dxa"/>
            <w:bottom w:w="0" w:type="dxa"/>
            <w:right w:w="108" w:type="dxa"/>
          </w:tblCellMar>
        </w:tblPrEx>
        <w:tc>
          <w:tcPr>
            <w:tcW w:w="5000" w:type="pct"/>
            <w:gridSpan w:val="2"/>
            <w:shd w:val="clear"/>
            <w:vAlign w:val="top"/>
          </w:tcPr>
          <w:tbl>
            <w:tblPr>
              <w:tblW w:w="5000" w:type="pct"/>
              <w:tblCellSpacing w:w="15" w:type="dxa"/>
              <w:tblInd w:w="0" w:type="dxa"/>
              <w:shd w:val="clear"/>
              <w:tblLayout w:type="autofit"/>
              <w:tblCellMar>
                <w:top w:w="15" w:type="dxa"/>
                <w:left w:w="15" w:type="dxa"/>
                <w:bottom w:w="15" w:type="dxa"/>
                <w:right w:w="15" w:type="dxa"/>
              </w:tblCellMar>
            </w:tblPr>
            <w:tblGrid>
              <w:gridCol w:w="5233"/>
              <w:gridCol w:w="5233"/>
            </w:tblGrid>
            <w:tr>
              <w:tblPrEx>
                <w:shd w:val="clear"/>
                <w:tblCellMar>
                  <w:top w:w="15" w:type="dxa"/>
                  <w:left w:w="15" w:type="dxa"/>
                  <w:bottom w:w="15" w:type="dxa"/>
                  <w:right w:w="15" w:type="dxa"/>
                </w:tblCellMar>
              </w:tblPrEx>
              <w:trPr>
                <w:tblCellSpacing w:w="15" w:type="dxa"/>
              </w:trPr>
              <w:tc>
                <w:tcPr>
                  <w:tcW w:w="2500" w:type="pct"/>
                  <w:shd w:val="clear"/>
                  <w:tcMar>
                    <w:top w:w="0" w:type="dxa"/>
                    <w:left w:w="0" w:type="dxa"/>
                    <w:bottom w:w="0" w:type="dxa"/>
                    <w:right w:w="0" w:type="dxa"/>
                  </w:tcMar>
                  <w:vAlign w:val="center"/>
                </w:tcPr>
                <w:p>
                  <w:pPr>
                    <w:tabs>
                      <w:tab w:val="left" w:pos="7320"/>
                    </w:tabs>
                    <w:jc w:val="left"/>
                    <w:rPr>
                      <w:rFonts w:hint="eastAsia" w:ascii="微软雅黑" w:hAnsi="微软雅黑" w:eastAsia="微软雅黑" w:cs="微软雅黑"/>
                      <w:b/>
                      <w:bCs w:val="0"/>
                      <w:sz w:val="32"/>
                      <w:szCs w:val="32"/>
                      <w:bdr w:val="none" w:color="auto" w:sz="0" w:space="0"/>
                      <w:lang w:val="en-US"/>
                    </w:rPr>
                  </w:pPr>
                  <w:r>
                    <w:rPr>
                      <w:rFonts w:hint="eastAsia" w:ascii="微软雅黑" w:hAnsi="微软雅黑" w:eastAsia="微软雅黑" w:cs="微软雅黑"/>
                      <w:b/>
                      <w:bCs w:val="0"/>
                      <w:sz w:val="32"/>
                      <w:szCs w:val="32"/>
                      <w:bdr w:val="none" w:color="auto" w:sz="0" w:space="0"/>
                    </w:rPr>
                    <w:t xml:space="preserve">张宝生 </w:t>
                  </w:r>
                </w:p>
              </w:tc>
              <w:tc>
                <w:tcPr>
                  <w:tcW w:w="2500" w:type="pct"/>
                  <w:shd w:val="clear"/>
                  <w:tcMar>
                    <w:top w:w="0" w:type="dxa"/>
                    <w:left w:w="0" w:type="dxa"/>
                    <w:bottom w:w="0" w:type="dxa"/>
                    <w:right w:w="0" w:type="dxa"/>
                  </w:tcMar>
                  <w:vAlign w:val="center"/>
                </w:tcPr>
                <w:p>
                  <w:pPr>
                    <w:tabs>
                      <w:tab w:val="left" w:pos="7320"/>
                    </w:tabs>
                    <w:ind w:left="0" w:firstLine="480" w:firstLineChars="150"/>
                    <w:jc w:val="right"/>
                    <w:rPr>
                      <w:rFonts w:hint="eastAsia" w:ascii="微软雅黑" w:hAnsi="微软雅黑" w:eastAsia="微软雅黑" w:cs="微软雅黑"/>
                      <w:b/>
                      <w:bCs w:val="0"/>
                      <w:sz w:val="32"/>
                      <w:szCs w:val="32"/>
                      <w:bdr w:val="none" w:color="auto" w:sz="0" w:space="0"/>
                      <w:lang w:val="en-US"/>
                    </w:rPr>
                  </w:pPr>
                </w:p>
              </w:tc>
            </w:tr>
          </w:tbl>
          <w:p>
            <w:pPr>
              <w:tabs>
                <w:tab w:val="left" w:pos="7320"/>
              </w:tabs>
              <w:spacing w:before="0" w:beforeAutospacing="0" w:after="0" w:afterAutospacing="0"/>
              <w:ind w:right="0" w:firstLine="315" w:firstLineChars="150"/>
              <w:jc w:val="right"/>
              <w:rPr>
                <w:rFonts w:hint="default" w:ascii="Calibri" w:hAnsi="Calibri" w:cs="Times New Roman"/>
                <w:kern w:val="2"/>
                <w:sz w:val="21"/>
                <w:szCs w:val="22"/>
              </w:rPr>
            </w:pPr>
          </w:p>
        </w:tc>
      </w:tr>
      <w:tr>
        <w:tblPrEx>
          <w:tblCellMar>
            <w:top w:w="0" w:type="dxa"/>
            <w:left w:w="108" w:type="dxa"/>
            <w:bottom w:w="0" w:type="dxa"/>
            <w:right w:w="108" w:type="dxa"/>
          </w:tblCellMar>
        </w:tblPrEx>
        <w:tc>
          <w:tcPr>
            <w:tcW w:w="8700" w:type="dxa"/>
            <w:shd w:val="clear"/>
            <w:vAlign w:val="top"/>
          </w:tcPr>
          <w:p>
            <w:pPr>
              <w:tabs>
                <w:tab w:val="left" w:pos="7320"/>
              </w:tabs>
            </w:pPr>
            <w:r>
              <w:rPr>
                <w:rFonts w:hint="eastAsia" w:ascii="Calibri" w:hAnsi="Calibri" w:eastAsia="宋体" w:cs="宋体"/>
                <w:b/>
                <w:bCs w:val="0"/>
                <w:sz w:val="18"/>
                <w:szCs w:val="18"/>
                <w:bdr w:val="none" w:color="auto" w:sz="0" w:space="0"/>
              </w:rPr>
              <w:t xml:space="preserve">男     45岁 (1974年11月)     16年工作经验     本科     已婚 </w:t>
            </w:r>
          </w:p>
          <w:p>
            <w:pPr>
              <w:tabs>
                <w:tab w:val="left" w:pos="7320"/>
              </w:tabs>
            </w:pPr>
            <w:r>
              <w:rPr>
                <w:rFonts w:hint="eastAsia" w:ascii="Calibri" w:hAnsi="Calibri" w:eastAsia="宋体" w:cs="宋体"/>
                <w:sz w:val="18"/>
                <w:szCs w:val="18"/>
                <w:bdr w:val="none" w:color="auto" w:sz="0" w:space="0"/>
              </w:rPr>
              <w:t xml:space="preserve">现居住地：西安 阎良国家航空高新技术产业基地 | 户口：齐齐哈尔 | 中共党员（含预备党员） </w:t>
            </w:r>
          </w:p>
        </w:tc>
        <w:tc>
          <w:tcPr>
            <w:tcW w:w="1950" w:type="dxa"/>
            <w:vMerge w:val="restart"/>
            <w:shd w:val="clear"/>
            <w:vAlign w:val="top"/>
          </w:tcPr>
          <w:p>
            <w:pPr>
              <w:tabs>
                <w:tab w:val="left" w:pos="7320"/>
              </w:tabs>
              <w:rPr>
                <w:b/>
                <w:bCs w:val="0"/>
                <w:sz w:val="30"/>
                <w:szCs w:val="30"/>
                <w:bdr w:val="none" w:color="auto" w:sz="0" w:space="0"/>
                <w:lang w:val="en-US"/>
              </w:rPr>
            </w:pPr>
            <w:r>
              <w:rPr>
                <w:bdr w:val="none" w:color="auto" w:sz="0" w:space="0"/>
              </w:rPr>
              <w:pict>
                <v:rect id="_x0000_s1028" o:spid="_x0000_s1028" o:spt="1" style="position:absolute;left:0pt;margin-left:0pt;margin-top:3.7pt;height:97.1pt;width:81.05pt;z-index:251659264;mso-width-relative:page;mso-height-relative:page;" stroked="t" coordsize="21600,21600">
                  <v:path/>
                  <v:fill focussize="0,0"/>
                  <v:stroke color="#D8D8D8"/>
                  <v:imagedata o:title=""/>
                  <o:lock v:ext="edit"/>
                  <v:textbox inset="0.5mm,0.5mm,0.5mm,0.5mm">
                    <w:txbxContent>
                      <w:p>
                        <w:pPr>
                          <w:jc w:val="center"/>
                        </w:pPr>
                        <w:r>
                          <w:rPr>
                            <w:bdr w:val="none" w:color="auto" w:sz="0" w:space="0"/>
                            <w:lang w:val="en-US"/>
                          </w:rPr>
                          <w:pict>
                            <v:shape id="_x0000_i1025" o:spt="75" type="#_x0000_t75" style="height:93pt;width:75.75pt;" filled="f" stroked="f" coordsize="21600,21600">
                              <v:path/>
                              <v:fill on="f" focussize="0,0"/>
                              <v:stroke on="f"/>
                              <v:imagedata r:id="rId4" o:title=""/>
                              <o:lock v:ext="edit" aspectratio="t"/>
                              <w10:wrap type="none"/>
                              <w10:anchorlock/>
                            </v:shape>
                          </w:pict>
                        </w:r>
                      </w:p>
                    </w:txbxContent>
                  </v:textbox>
                </v:rect>
              </w:pict>
            </w:r>
          </w:p>
        </w:tc>
      </w:tr>
      <w:tr>
        <w:tblPrEx>
          <w:tblCellMar>
            <w:top w:w="0" w:type="dxa"/>
            <w:left w:w="108" w:type="dxa"/>
            <w:bottom w:w="0" w:type="dxa"/>
            <w:right w:w="108" w:type="dxa"/>
          </w:tblCellMar>
        </w:tblPrEx>
        <w:trPr>
          <w:trHeight w:val="1672" w:hRule="atLeast"/>
        </w:trPr>
        <w:tc>
          <w:tcPr>
            <w:tcW w:w="7763" w:type="dxa"/>
            <w:shd w:val="clear"/>
            <w:vAlign w:val="top"/>
          </w:tcPr>
          <w:p>
            <w:pPr>
              <w:tabs>
                <w:tab w:val="left" w:pos="7320"/>
              </w:tabs>
              <w:rPr>
                <w:bdr w:val="none" w:color="auto" w:sz="0" w:space="0"/>
                <w:lang w:val="en-US"/>
              </w:rPr>
            </w:pPr>
            <w:r>
              <w:rPr>
                <w:rFonts w:hint="eastAsia" w:ascii="Calibri" w:hAnsi="Calibri" w:eastAsia="宋体" w:cs="宋体"/>
                <w:sz w:val="18"/>
                <w:szCs w:val="18"/>
                <w:bdr w:val="none" w:color="auto" w:sz="0" w:space="0"/>
              </w:rPr>
              <w:t>身份证：230208197311251314</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手机：13468817689</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E-mail：</w:t>
            </w:r>
            <w:r>
              <w:rPr>
                <w:rFonts w:hint="eastAsia" w:ascii="Calibri" w:hAnsi="Calibri" w:eastAsia="宋体" w:cs="宋体"/>
                <w:sz w:val="18"/>
                <w:szCs w:val="18"/>
                <w:bdr w:val="none" w:color="auto" w:sz="0" w:space="0"/>
              </w:rPr>
              <w:fldChar w:fldCharType="begin"/>
            </w:r>
            <w:r>
              <w:rPr>
                <w:rFonts w:hint="eastAsia" w:ascii="Calibri" w:hAnsi="Calibri" w:eastAsia="宋体" w:cs="宋体"/>
                <w:sz w:val="18"/>
                <w:szCs w:val="18"/>
                <w:bdr w:val="none" w:color="auto" w:sz="0" w:space="0"/>
              </w:rPr>
              <w:instrText xml:space="preserve"> HYPERLINK "mailto:zhangbaosheng166@163.com" </w:instrText>
            </w:r>
            <w:r>
              <w:rPr>
                <w:rFonts w:hint="eastAsia" w:ascii="Calibri" w:hAnsi="Calibri" w:eastAsia="宋体" w:cs="宋体"/>
                <w:sz w:val="18"/>
                <w:szCs w:val="18"/>
                <w:bdr w:val="none" w:color="auto" w:sz="0" w:space="0"/>
              </w:rPr>
              <w:fldChar w:fldCharType="separate"/>
            </w:r>
            <w:r>
              <w:rPr>
                <w:rStyle w:val="17"/>
                <w:rFonts w:hint="eastAsia" w:ascii="Calibri" w:hAnsi="Calibri" w:eastAsia="宋体" w:cs="宋体"/>
                <w:sz w:val="18"/>
                <w:szCs w:val="18"/>
                <w:u w:val="single"/>
                <w:bdr w:val="none" w:color="auto" w:sz="0" w:space="0"/>
              </w:rPr>
              <w:t>zhangbaosheng166@163.com</w:t>
            </w:r>
            <w:r>
              <w:rPr>
                <w:rFonts w:hint="eastAsia" w:ascii="Calibri" w:hAnsi="Calibri" w:eastAsia="宋体" w:cs="宋体"/>
                <w:sz w:val="18"/>
                <w:szCs w:val="18"/>
                <w:bdr w:val="none" w:color="auto" w:sz="0" w:space="0"/>
              </w:rPr>
              <w:fldChar w:fldCharType="end"/>
            </w:r>
            <w:r>
              <w:rPr>
                <w:rFonts w:hint="eastAsia" w:ascii="Calibri" w:hAnsi="Calibri" w:eastAsia="宋体" w:cs="宋体"/>
                <w:sz w:val="18"/>
                <w:szCs w:val="18"/>
                <w:bdr w:val="none" w:color="auto" w:sz="0" w:space="0"/>
              </w:rPr>
              <w:t xml:space="preserve"> </w:t>
            </w:r>
          </w:p>
        </w:tc>
        <w:tc>
          <w:tcPr>
            <w:tcW w:w="1950" w:type="dxa"/>
            <w:vMerge w:val="continue"/>
            <w:shd w:val="clear"/>
            <w:vAlign w:val="top"/>
          </w:tcPr>
          <w:p>
            <w:pPr>
              <w:rPr>
                <w:rFonts w:hint="default" w:ascii="Calibri" w:hAnsi="Calibri" w:cs="Times New Roman"/>
                <w:kern w:val="2"/>
                <w:sz w:val="21"/>
                <w:szCs w:val="22"/>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求职意向</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809"/>
        <w:gridCol w:w="8873"/>
      </w:tblGrid>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shd w:val="pct10" w:color="auto" w:fill="FFFFFF"/>
                <w:lang w:val="en-US"/>
              </w:rPr>
            </w:pPr>
            <w:r>
              <w:rPr>
                <w:rFonts w:hint="eastAsia" w:ascii="宋体" w:hAnsi="宋体" w:eastAsia="宋体" w:cs="宋体"/>
                <w:sz w:val="18"/>
                <w:szCs w:val="18"/>
                <w:bdr w:val="none" w:color="auto" w:sz="0" w:space="0"/>
              </w:rPr>
              <w:t>期望工作地区：</w:t>
            </w:r>
            <w:r>
              <w:rPr>
                <w:bdr w:val="none" w:color="auto" w:sz="0" w:space="0"/>
              </w:rPr>
              <w:t xml:space="preserve"> </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黑龙江、辽宁、山西</w:t>
            </w:r>
            <w:r>
              <w:rPr>
                <w:bdr w:val="none" w:color="auto" w:sz="0" w:space="0"/>
              </w:rPr>
              <w:t xml:space="preserve"> </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shd w:val="pct10" w:color="auto" w:fill="FFFFFF"/>
                <w:lang w:val="en-US"/>
              </w:rPr>
            </w:pPr>
            <w:r>
              <w:rPr>
                <w:rFonts w:hint="eastAsia" w:ascii="宋体" w:hAnsi="宋体" w:eastAsia="宋体" w:cs="宋体"/>
                <w:sz w:val="18"/>
                <w:szCs w:val="18"/>
                <w:bdr w:val="none" w:color="auto" w:sz="0" w:space="0"/>
              </w:rPr>
              <w:t>期望月薪：</w:t>
            </w:r>
            <w:r>
              <w:rPr>
                <w:bdr w:val="none" w:color="auto" w:sz="0" w:space="0"/>
              </w:rPr>
              <w:t xml:space="preserve"> </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lang w:val="en-US"/>
              </w:rPr>
              <w:t>不显示职位月薪范围</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目前状况：</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我对现有工作还算满意，如有更好的工作机会，我也可以考虑。</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期望工作性质：</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全职</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期望从事职业：</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工厂厂长/副厂长、生产设备管理、生产总监</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期望从事行业：</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快速消费品、医药制造、环保</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自我评价</w:t>
      </w:r>
      <w:r>
        <w:rPr>
          <w:b/>
          <w:bCs w:val="0"/>
          <w:sz w:val="30"/>
          <w:szCs w:val="30"/>
          <w:shd w:val="pct10" w:color="auto" w:fill="FFFFFF"/>
          <w:lang w:val="en-US"/>
        </w:rPr>
        <w:t xml:space="preserve">                                                               </w:t>
      </w:r>
    </w:p>
    <w:p>
      <w:pPr>
        <w:tabs>
          <w:tab w:val="left" w:pos="7320"/>
        </w:tabs>
        <w:rPr>
          <w:sz w:val="18"/>
          <w:szCs w:val="18"/>
          <w:lang w:val="en-US"/>
        </w:rPr>
      </w:pPr>
      <w:r>
        <w:rPr>
          <w:rFonts w:hint="eastAsia" w:ascii="Calibri" w:hAnsi="Calibri" w:eastAsia="宋体" w:cs="宋体"/>
          <w:sz w:val="18"/>
          <w:szCs w:val="18"/>
          <w:lang w:eastAsia="zh-CN"/>
        </w:rPr>
        <w:t xml:space="preserve">本人有很好的食品加工型企业的管理工作经验，能有效的控制生产成本提高工作效率和设备利用率。对乳品行业及食品行业的生产加工有全面管理的工作经验，包括前期的项目建设、审核改进。对锅炉、制冷、水处理、粉剂、流体（预处理、干燥、浓缩）设备的安装调试及维护等有多年的实践经验。并能自行根据企业实际情况运行、监督、改进体系。 </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2013.8加入商霖华通投资咨询有限公司 乳品行业咨询师</w:t>
      </w:r>
      <w:r>
        <w:rPr>
          <w:lang w:eastAsia="zh-CN"/>
        </w:rPr>
        <w:t xml:space="preserve"> </w:t>
      </w:r>
    </w:p>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工作经历</w:t>
      </w:r>
      <w:r>
        <w:rPr>
          <w:b/>
          <w:bCs w:val="0"/>
          <w:sz w:val="30"/>
          <w:szCs w:val="30"/>
          <w:shd w:val="pct10" w:color="auto" w:fill="FFFFFF"/>
          <w:lang w:val="en-US"/>
        </w:rPr>
        <w:t xml:space="preserve">                                                               </w:t>
      </w: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2017.03 - 至今   百跃羊乳集团   (2年 8个月)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生产厂长 | 10001-15000元/月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快速消费品 | 企业性质：民营 | 规模：100-499人 </w:t>
            </w:r>
          </w:p>
        </w:tc>
      </w:tr>
      <w:tr>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厂主要生产婴幼儿乳粉。负责该工厂生产、设备、工艺、仓管、动力等工作。对工厂的设备和工艺做进一步的改进，节能减排效果明显。进一步强化6S管理并推行TPM管理并在实际应用中起到了有效的作用。把设备和工程合并成一个独立的部门设备工程部，把全厂的设备设施统一管理规划。改工厂设备复杂并多重要设计到浓缩、干燥等化工设备、空压机。制冷机、锅炉、包装机、机器人等。</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2016.09 - 2017.03   呼伦贝尔肉业（集团）股份有限公司   (7个月)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生产总监 | 8001-10000元/月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快速消费品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该公司主营业务是屠宰牛、羊以及牛羊的深加工。本人主要负责牛、羊屠宰及深加工工厂的生产、设备管理工作。该公司主要产品牛、羊肉及加工牛排、牛肚、牛肉粒、羊肉粒等。为康师傅、黄记煌、海底捞等公司提供产品。</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2010.11 - 2016.09   内蒙古呼伦贝尔双娃乳业有限公司   (5年 11个月)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工厂厂长 | 8001-10000元/月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快速消费品 | 企业性质：民营 | 规模：500-999人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先后任设备经理、副总经理，主要工作范围，工厂内部的生产、设备、仓管、质量等管理工作。包括SC 、ISO9001、HACCP 、GMP 等体系运行、监督和实施。公司生产全脂奶粉、婴幼儿奶粉，公司设有生产、销售、设备、供应、质量、财务六大职能部门。工厂设备自动化程度达到80%，两台20吨燃煤锅炉，两套20吨/小时纯净水处理设备，两套220KW大连冷动机厂 冰水制冷机组等。</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847" w:type="pct"/>
            <w:vMerge w:val="restar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管理经验：</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汇报对象：总监 | 下属人数：102人 </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 xml:space="preserve">业绩描述：工作期间 对工厂的一套管理理念做了很好的评定和监督实施。 </w:t>
            </w:r>
          </w:p>
        </w:tc>
      </w:tr>
      <w:tr>
        <w:tblPrEx>
          <w:tblCellMar>
            <w:top w:w="0" w:type="dxa"/>
            <w:left w:w="108" w:type="dxa"/>
            <w:bottom w:w="0" w:type="dxa"/>
            <w:right w:w="108" w:type="dxa"/>
          </w:tblCellMar>
        </w:tblPrEx>
        <w:tc>
          <w:tcPr>
            <w:tcW w:w="847" w:type="pct"/>
            <w:vMerge w:val="continue"/>
            <w:shd w:val="clear"/>
            <w:vAlign w:val="top"/>
          </w:tcPr>
          <w:p>
            <w:pPr>
              <w:rPr>
                <w:rFonts w:hint="default" w:ascii="Calibri" w:hAnsi="Calibri" w:cs="Times New Roman"/>
                <w:kern w:val="2"/>
                <w:sz w:val="21"/>
                <w:szCs w:val="22"/>
              </w:rPr>
            </w:pPr>
          </w:p>
        </w:tc>
        <w:tc>
          <w:tcPr>
            <w:tcW w:w="0" w:type="auto"/>
            <w:shd w:val="clear"/>
            <w:vAlign w:val="center"/>
          </w:tcPr>
          <w:p>
            <w:pPr>
              <w:rPr>
                <w:rFonts w:hint="default" w:ascii="Calibri" w:hAnsi="Calibri" w:cs="Times New Roman"/>
                <w:kern w:val="2"/>
                <w:sz w:val="21"/>
                <w:szCs w:val="22"/>
              </w:rPr>
            </w:pP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847" w:type="pct"/>
            <w:vMerge w:val="restar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管理经验：</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业绩描述：对工厂的一套管理理念做了很好的评定和监督实施。 </w:t>
            </w:r>
          </w:p>
        </w:tc>
      </w:tr>
      <w:tr>
        <w:tblPrEx>
          <w:tblCellMar>
            <w:top w:w="0" w:type="dxa"/>
            <w:left w:w="108" w:type="dxa"/>
            <w:bottom w:w="0" w:type="dxa"/>
            <w:right w:w="108" w:type="dxa"/>
          </w:tblCellMar>
        </w:tblPrEx>
        <w:tc>
          <w:tcPr>
            <w:tcW w:w="847" w:type="pct"/>
            <w:vMerge w:val="continue"/>
            <w:shd w:val="clear"/>
            <w:vAlign w:val="top"/>
          </w:tcPr>
          <w:p>
            <w:pPr>
              <w:rPr>
                <w:rFonts w:hint="default" w:ascii="Calibri" w:hAnsi="Calibri" w:cs="Times New Roman"/>
                <w:kern w:val="2"/>
                <w:sz w:val="21"/>
                <w:szCs w:val="22"/>
              </w:rPr>
            </w:pPr>
          </w:p>
        </w:tc>
        <w:tc>
          <w:tcPr>
            <w:tcW w:w="0" w:type="auto"/>
            <w:shd w:val="clear"/>
            <w:vAlign w:val="center"/>
          </w:tcPr>
          <w:p>
            <w:pPr>
              <w:rPr>
                <w:rFonts w:hint="default" w:ascii="Calibri" w:hAnsi="Calibri" w:cs="Times New Roman"/>
                <w:kern w:val="2"/>
                <w:sz w:val="21"/>
                <w:szCs w:val="22"/>
              </w:rPr>
            </w:pP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2003.10 - 2010.09   富裕光明松鹤乳业有限公司   (7年)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设备工程师 | 4001-6000元/月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快速消费品 | 企业性质：上市公司 | 规模：100-499人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该公司是上海光明乳业乳粉事业部最大的乳粉加工工厂。本人主要工作设备工程师、生产主管，在设备的选型和维护、保养、管理等，给予了学习和提升的平台，工作几年间对生产工艺、设备管理、设备保养等通过学习和实践。能够独立完成生产工艺的调整、设备的全方面的管理，以及对生产管理的要素的理解和应用。 落实集团6S和TPM的工作，对生产管理起到很好的帮助和效果。</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1996.10 - 2003.09   黑龙江火电第三工程有限公司   (7年)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设备工程师/技术员 | 1000-2000元/月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电力/水利/热力/燃气 | 企业性质：国企 | 规模：1000-9999人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1996.10 – 2002.9 黑龙江省电力公司第三工程有限公司，该公司是一家国有公司。这个公司主要是安装、调试、检修火力发电机厂，本人对锅炉系统、水处理系统、空压机系统等电气自动化、 设备工程管理、设备工程改进、设备选型等有实际工作经验。</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847" w:type="pct"/>
            <w:vMerge w:val="restar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管理经验：</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汇报对象：部门经理 | 下属人数：128人 </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 xml:space="preserve">业绩描述：生产管理 </w:t>
            </w:r>
          </w:p>
        </w:tc>
      </w:tr>
      <w:tr>
        <w:tblPrEx>
          <w:tblCellMar>
            <w:top w:w="0" w:type="dxa"/>
            <w:left w:w="108" w:type="dxa"/>
            <w:bottom w:w="0" w:type="dxa"/>
            <w:right w:w="108" w:type="dxa"/>
          </w:tblCellMar>
        </w:tblPrEx>
        <w:tc>
          <w:tcPr>
            <w:tcW w:w="847" w:type="pct"/>
            <w:vMerge w:val="continue"/>
            <w:shd w:val="clear"/>
            <w:vAlign w:val="top"/>
          </w:tcPr>
          <w:p>
            <w:pPr>
              <w:rPr>
                <w:rFonts w:hint="default" w:ascii="Calibri" w:hAnsi="Calibri" w:cs="Times New Roman"/>
                <w:kern w:val="2"/>
                <w:sz w:val="21"/>
                <w:szCs w:val="22"/>
              </w:rPr>
            </w:pPr>
          </w:p>
        </w:tc>
        <w:tc>
          <w:tcPr>
            <w:tcW w:w="0" w:type="auto"/>
            <w:shd w:val="clear"/>
            <w:vAlign w:val="center"/>
          </w:tcPr>
          <w:p>
            <w:pPr>
              <w:rPr>
                <w:rFonts w:hint="default" w:ascii="Calibri" w:hAnsi="Calibri" w:cs="Times New Roman"/>
                <w:kern w:val="2"/>
                <w:sz w:val="21"/>
                <w:szCs w:val="22"/>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项目经历</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668"/>
        <w:gridCol w:w="9014"/>
      </w:tblGrid>
      <w:tr>
        <w:tblPrEx>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2004.06 - 2005.11 光明乳业年加工3万吨婴幼儿粉生产项目 </w:t>
            </w:r>
          </w:p>
        </w:tc>
      </w:tr>
      <w:tr>
        <w:tblPrEx>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参与选型、安装与调试两条基伊埃公司婴儿奶粉生产线，以及2条利乐21型灌装机。</w:t>
            </w:r>
          </w:p>
        </w:tc>
      </w:tr>
      <w:tr>
        <w:tblPrEx>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该项目是亚洲单个最大的奶粉生产线同时该工厂也是亚洲最大的乳制品生产加工基地，所有设备由德国基伊埃与利乐公司提供。项目在投资2.3亿元设计日处理牛奶900吨。</w:t>
            </w:r>
            <w:r>
              <w:rPr>
                <w:bdr w:val="none" w:color="auto" w:sz="0" w:space="0"/>
              </w:rPr>
              <w:t xml:space="preserve"> </w:t>
            </w:r>
          </w:p>
        </w:tc>
      </w:tr>
      <w:tr>
        <w:tblPrEx>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1998.10 - 1999.12 内蒙古伊敏河煤电公司一期工程 </w:t>
            </w:r>
          </w:p>
        </w:tc>
      </w:tr>
      <w:tr>
        <w:tblPrEx>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负责该电厂的所有大型设备的电气自动化设备安装、调试。</w:t>
            </w:r>
          </w:p>
        </w:tc>
      </w:tr>
      <w:tr>
        <w:tblPrEx>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该项目是亚洲最大火力发电机主，装机容量为4台50万亚临界发电机组。</w:t>
            </w:r>
            <w:r>
              <w:rPr>
                <w:bdr w:val="none" w:color="auto" w:sz="0" w:space="0"/>
              </w:rPr>
              <w:t xml:space="preserve"> </w:t>
            </w:r>
          </w:p>
        </w:tc>
      </w:tr>
    </w:tbl>
    <w:p>
      <w:pPr>
        <w:tabs>
          <w:tab w:val="left" w:pos="7320"/>
        </w:tabs>
        <w:rPr>
          <w:sz w:val="18"/>
          <w:szCs w:val="18"/>
          <w:shd w:val="pct10" w:color="auto" w:fill="FFFFFF"/>
          <w:lang w:val="en-US"/>
        </w:rPr>
      </w:pPr>
    </w:p>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教育经历</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2011.09 - 2014.07   黑龙江八一农垦大学   食品科学与工程   本科 </w:t>
            </w:r>
          </w:p>
        </w:tc>
      </w:tr>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1992.09 - 1995.07   黑龙江大学   电气工程及其自动化   大专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培训经历</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2235"/>
        <w:gridCol w:w="8447"/>
      </w:tblGrid>
      <w:tr>
        <w:tblPrEx>
          <w:shd w:val="clear"/>
          <w:tblCellMar>
            <w:top w:w="0" w:type="dxa"/>
            <w:left w:w="108" w:type="dxa"/>
            <w:bottom w:w="0" w:type="dxa"/>
            <w:right w:w="108" w:type="dxa"/>
          </w:tblCellMar>
        </w:tblPrEx>
        <w:tc>
          <w:tcPr>
            <w:tcW w:w="10667"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2003.03 - 2003.04   如何管理好你的团队 </w:t>
            </w:r>
          </w:p>
        </w:tc>
      </w:tr>
      <w:tr>
        <w:tblPrEx>
          <w:tblCellMar>
            <w:top w:w="0" w:type="dxa"/>
            <w:left w:w="108" w:type="dxa"/>
            <w:bottom w:w="0" w:type="dxa"/>
            <w:right w:w="108" w:type="dxa"/>
          </w:tblCellMar>
        </w:tblPrEx>
        <w:tc>
          <w:tcPr>
            <w:tcW w:w="2235"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培训机构：</w:t>
            </w:r>
          </w:p>
        </w:tc>
        <w:tc>
          <w:tcPr>
            <w:tcW w:w="8447"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北京冠卓管理咨询公司</w:t>
            </w:r>
          </w:p>
        </w:tc>
      </w:tr>
      <w:tr>
        <w:tblPrEx>
          <w:tblCellMar>
            <w:top w:w="0" w:type="dxa"/>
            <w:left w:w="108" w:type="dxa"/>
            <w:bottom w:w="0" w:type="dxa"/>
            <w:right w:w="108" w:type="dxa"/>
          </w:tblCellMar>
        </w:tblPrEx>
        <w:tc>
          <w:tcPr>
            <w:tcW w:w="2235"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培训地点：</w:t>
            </w:r>
          </w:p>
        </w:tc>
        <w:tc>
          <w:tcPr>
            <w:tcW w:w="8447"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北京</w:t>
            </w:r>
          </w:p>
        </w:tc>
      </w:tr>
      <w:tr>
        <w:tblPrEx>
          <w:tblCellMar>
            <w:top w:w="0" w:type="dxa"/>
            <w:left w:w="108" w:type="dxa"/>
            <w:bottom w:w="0" w:type="dxa"/>
            <w:right w:w="108" w:type="dxa"/>
          </w:tblCellMar>
        </w:tblPrEx>
        <w:tc>
          <w:tcPr>
            <w:tcW w:w="2235"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培训描述：</w:t>
            </w:r>
          </w:p>
        </w:tc>
        <w:tc>
          <w:tcPr>
            <w:tcW w:w="8447"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Calibri" w:hAnsi="Calibri" w:eastAsia="宋体" w:cs="宋体"/>
                <w:sz w:val="18"/>
                <w:szCs w:val="18"/>
                <w:bdr w:val="none" w:color="auto" w:sz="0" w:space="0"/>
              </w:rPr>
              <w:t>全日制培训对如何做一名优秀的管理者、如何提高你的执行力以及对设备管理TPM的运作及建立活动小组等详细并切合实际的培训。GMP在乳品生产中的应用。</w:t>
            </w:r>
            <w:r>
              <w:rPr>
                <w:bdr w:val="none" w:color="auto" w:sz="0" w:space="0"/>
              </w:rPr>
              <w:t xml:space="preserve"> </w:t>
            </w:r>
          </w:p>
        </w:tc>
      </w:tr>
      <w:tr>
        <w:tblPrEx>
          <w:tblCellMar>
            <w:top w:w="0" w:type="dxa"/>
            <w:left w:w="108" w:type="dxa"/>
            <w:bottom w:w="0" w:type="dxa"/>
            <w:right w:w="108" w:type="dxa"/>
          </w:tblCellMar>
        </w:tblPrEx>
        <w:tc>
          <w:tcPr>
            <w:tcW w:w="10667"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1994.10 - 1996.03   电力法规、火电热控、电力营销 </w:t>
            </w:r>
          </w:p>
        </w:tc>
      </w:tr>
      <w:tr>
        <w:tblPrEx>
          <w:tblCellMar>
            <w:top w:w="0" w:type="dxa"/>
            <w:left w:w="108" w:type="dxa"/>
            <w:bottom w:w="0" w:type="dxa"/>
            <w:right w:w="108" w:type="dxa"/>
          </w:tblCellMar>
        </w:tblPrEx>
        <w:tc>
          <w:tcPr>
            <w:tcW w:w="2235"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培训机构：</w:t>
            </w:r>
          </w:p>
        </w:tc>
        <w:tc>
          <w:tcPr>
            <w:tcW w:w="8447"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牡丹江电力工业学校</w:t>
            </w:r>
          </w:p>
        </w:tc>
      </w:tr>
      <w:tr>
        <w:tblPrEx>
          <w:tblCellMar>
            <w:top w:w="0" w:type="dxa"/>
            <w:left w:w="108" w:type="dxa"/>
            <w:bottom w:w="0" w:type="dxa"/>
            <w:right w:w="108" w:type="dxa"/>
          </w:tblCellMar>
        </w:tblPrEx>
        <w:tc>
          <w:tcPr>
            <w:tcW w:w="2235"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培训地点：</w:t>
            </w:r>
          </w:p>
        </w:tc>
        <w:tc>
          <w:tcPr>
            <w:tcW w:w="8447"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牡丹江</w:t>
            </w:r>
          </w:p>
        </w:tc>
      </w:tr>
      <w:tr>
        <w:tblPrEx>
          <w:tblCellMar>
            <w:top w:w="0" w:type="dxa"/>
            <w:left w:w="108" w:type="dxa"/>
            <w:bottom w:w="0" w:type="dxa"/>
            <w:right w:w="108" w:type="dxa"/>
          </w:tblCellMar>
        </w:tblPrEx>
        <w:tc>
          <w:tcPr>
            <w:tcW w:w="2235"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培训描述：</w:t>
            </w:r>
          </w:p>
        </w:tc>
        <w:tc>
          <w:tcPr>
            <w:tcW w:w="8447"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Calibri" w:hAnsi="Calibri" w:eastAsia="宋体" w:cs="宋体"/>
                <w:sz w:val="18"/>
                <w:szCs w:val="18"/>
                <w:bdr w:val="none" w:color="auto" w:sz="0" w:space="0"/>
              </w:rPr>
              <w:t>1、电力法规 2、火电电厂自动化应用3、 大型设备管理4、电力营销。</w:t>
            </w:r>
            <w:r>
              <w:rPr>
                <w:bdr w:val="none" w:color="auto" w:sz="0" w:space="0"/>
              </w:rPr>
              <w:t xml:space="preserve">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语言能力</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英语： 读写能力一般 | 听说能力一般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专业技能</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电气自动化：熟练 </w:t>
            </w:r>
          </w:p>
        </w:tc>
      </w:tr>
    </w:tbl>
    <w:p>
      <w:pPr>
        <w:rPr>
          <w:sz w:val="24"/>
          <w:szCs w:val="24"/>
        </w:rPr>
      </w:pPr>
    </w:p>
    <w:sectPr>
      <w:pgSz w:w="11906" w:h="16838"/>
      <w:pgMar w:top="720" w:right="720" w:bottom="720" w:left="720"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微软雅黑">
    <w:panose1 w:val="020B0503020204020204"/>
    <w:charset w:val="86"/>
    <w:family w:val="auto"/>
    <w:pitch w:val="variable"/>
    <w:sig w:usb0="80000287" w:usb1="280F3C52" w:usb2="00000016" w:usb3="00000000" w:csb0="0004001F"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6"/>
  <w:drawingGridVerticalSpacing w:val="157"/>
  <w:displayHorizontalDrawingGridEvery w:val="0"/>
  <w:displayVerticalDrawingGridEvery w:val="2"/>
  <w:characterSpacingControl w:val="compressPunctuation"/>
  <w:compat>
    <w:balanceSingleByteDoubleByteWidth/>
    <w:ulTrailSpace/>
    <w:doNotExpandShiftReturn/>
    <w:adjustLineHeightInTable/>
    <w:useFELayout/>
    <w:doNotUseIndentAsNumberingTabStop/>
    <w:useAltKinsokuLineBreakRules/>
    <w:compatSetting w:name="compatibilityMode" w:uri="http://schemas.microsoft.com/office/word" w:val="11"/>
  </w:compat>
  <w:rsids>
    <w:rsidRoot w:val="00000000"/>
    <w:rsid w:val="74414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2F2F2"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2"/>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5">
    <w:name w:val="Default Paragraph Font"/>
    <w:semiHidden/>
    <w:unhideWhenUsed/>
    <w:uiPriority w:val="99"/>
  </w:style>
  <w:style w:type="table" w:default="1" w:styleId="13">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8">
    <w:name w:val="Balloon Text"/>
    <w:basedOn w:val="1"/>
    <w:link w:val="19"/>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18"/>
      <w:szCs w:val="18"/>
      <w:lang w:val="en-US" w:eastAsia="zh-CN" w:bidi="ar"/>
    </w:rPr>
  </w:style>
  <w:style w:type="paragraph" w:styleId="9">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18"/>
      <w:lang w:val="en-US" w:eastAsia="zh-CN" w:bidi="ar"/>
    </w:rPr>
  </w:style>
  <w:style w:type="paragraph" w:styleId="10">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Calibri" w:hAnsi="Calibri" w:eastAsia="宋体" w:cs="Times New Roman"/>
      <w:kern w:val="2"/>
      <w:sz w:val="18"/>
      <w:szCs w:val="18"/>
      <w:lang w:val="en-US" w:eastAsia="zh-CN" w:bidi="ar"/>
    </w:rPr>
  </w:style>
  <w:style w:type="paragraph" w:styleId="11">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14">
    <w:name w:val="Table Grid"/>
    <w:basedOn w:val="13"/>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16">
    <w:name w:val="FollowedHyperlink"/>
    <w:basedOn w:val="15"/>
    <w:semiHidden/>
    <w:unhideWhenUsed/>
    <w:uiPriority w:val="99"/>
    <w:rPr>
      <w:color w:val="800080"/>
      <w:u w:val="single"/>
    </w:rPr>
  </w:style>
  <w:style w:type="character" w:styleId="17">
    <w:name w:val="Hyperlink"/>
    <w:basedOn w:val="15"/>
    <w:semiHidden/>
    <w:unhideWhenUsed/>
    <w:uiPriority w:val="99"/>
    <w:rPr>
      <w:color w:val="0000FF"/>
      <w:u w:val="single"/>
    </w:rPr>
  </w:style>
  <w:style w:type="character" w:customStyle="1" w:styleId="18">
    <w:name w:val="页脚 Char"/>
    <w:basedOn w:val="15"/>
    <w:link w:val="9"/>
    <w:locked/>
    <w:uiPriority w:val="0"/>
    <w:rPr>
      <w:sz w:val="18"/>
      <w:szCs w:val="18"/>
    </w:rPr>
  </w:style>
  <w:style w:type="character" w:customStyle="1" w:styleId="19">
    <w:name w:val="批注框文本 Char"/>
    <w:basedOn w:val="15"/>
    <w:link w:val="8"/>
    <w:locked/>
    <w:uiPriority w:val="0"/>
    <w:rPr>
      <w:sz w:val="18"/>
      <w:szCs w:val="18"/>
    </w:rPr>
  </w:style>
  <w:style w:type="character" w:customStyle="1" w:styleId="20">
    <w:name w:val="页眉 Char"/>
    <w:basedOn w:val="15"/>
    <w:link w:val="10"/>
    <w:locked/>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4</Pages>
  <Words>660</Words>
  <Characters>3763</Characters>
  <Lines>31</Lines>
  <Paragraphs>8</Paragraphs>
  <TotalTime>43920.6562500019</TotalTime>
  <ScaleCrop>false</ScaleCrop>
  <LinksUpToDate>false</LinksUpToDate>
  <CharactersWithSpaces>4415</CharactersWithSpaces>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2012-09-03T18:30:00Z</dcterms:created>
  <dc:creator>ling.li</dc:creator>
  <cp:lastModifiedBy>爱恋</cp:lastModifiedBy>
  <dcterms:modified xsi:type="dcterms:W3CDTF">2020-03-30T08:20:33Z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