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F46F6">
      <w:pPr>
        <w:jc w:val="center"/>
        <w:rPr>
          <w:rFonts w:eastAsia="楷体"/>
          <w:b/>
          <w:sz w:val="52"/>
          <w:szCs w:val="52"/>
        </w:rPr>
      </w:pPr>
      <w:r>
        <w:rPr>
          <w:rFonts w:eastAsia="楷体"/>
          <w:b/>
          <w:sz w:val="52"/>
          <w:szCs w:val="52"/>
        </w:rPr>
        <w:t>安徽</w:t>
      </w:r>
      <w:r>
        <w:rPr>
          <w:rFonts w:hint="eastAsia" w:eastAsia="楷体"/>
          <w:b/>
          <w:sz w:val="52"/>
          <w:szCs w:val="52"/>
        </w:rPr>
        <w:t>中抗</w:t>
      </w:r>
      <w:r>
        <w:rPr>
          <w:rFonts w:eastAsia="楷体"/>
          <w:b/>
          <w:sz w:val="52"/>
          <w:szCs w:val="52"/>
        </w:rPr>
        <w:t>生物</w:t>
      </w:r>
      <w:r>
        <w:rPr>
          <w:rFonts w:hint="eastAsia" w:eastAsia="楷体"/>
          <w:b/>
          <w:sz w:val="52"/>
          <w:szCs w:val="52"/>
        </w:rPr>
        <w:t>技术</w:t>
      </w:r>
      <w:r>
        <w:rPr>
          <w:rFonts w:eastAsia="楷体"/>
          <w:b/>
          <w:sz w:val="52"/>
          <w:szCs w:val="52"/>
        </w:rPr>
        <w:t>有限公司</w:t>
      </w:r>
    </w:p>
    <w:p w14:paraId="0443FD2F">
      <w:pPr>
        <w:jc w:val="center"/>
        <w:rPr>
          <w:rFonts w:eastAsia="楷体"/>
          <w:b/>
          <w:sz w:val="52"/>
          <w:szCs w:val="52"/>
        </w:rPr>
      </w:pPr>
    </w:p>
    <w:p w14:paraId="36083C4B">
      <w:pPr>
        <w:jc w:val="center"/>
        <w:rPr>
          <w:rFonts w:eastAsia="楷体"/>
          <w:sz w:val="52"/>
          <w:szCs w:val="52"/>
        </w:rPr>
      </w:pPr>
      <w:r>
        <w:rPr>
          <w:rFonts w:eastAsia="楷体"/>
          <w:b/>
          <w:sz w:val="52"/>
          <w:szCs w:val="52"/>
        </w:rPr>
        <w:t>实验报告</w:t>
      </w:r>
    </w:p>
    <w:p w14:paraId="048D685E">
      <w:pPr>
        <w:jc w:val="center"/>
        <w:rPr>
          <w:rFonts w:eastAsia="楷体"/>
          <w:sz w:val="52"/>
          <w:szCs w:val="52"/>
        </w:rPr>
      </w:pPr>
    </w:p>
    <w:p w14:paraId="4F6EFF08">
      <w:pPr>
        <w:jc w:val="center"/>
        <w:rPr>
          <w:rFonts w:eastAsia="楷体"/>
          <w:sz w:val="28"/>
          <w:szCs w:val="28"/>
        </w:rPr>
      </w:pPr>
    </w:p>
    <w:p w14:paraId="704F9BA2">
      <w:pPr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项目名称：</w:t>
      </w:r>
      <w:r>
        <w:rPr>
          <w:rFonts w:hint="eastAsia" w:eastAsia="楷体"/>
          <w:sz w:val="28"/>
          <w:szCs w:val="28"/>
          <w:lang w:val="en-US" w:eastAsia="zh-CN"/>
        </w:rPr>
        <w:t>AB-PAS染色</w:t>
      </w:r>
    </w:p>
    <w:p w14:paraId="783B31E3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委托方（甲方）：</w:t>
      </w:r>
    </w:p>
    <w:p w14:paraId="6F8AC7E7">
      <w:pPr>
        <w:rPr>
          <w:rFonts w:eastAsia="楷体"/>
          <w:sz w:val="28"/>
          <w:szCs w:val="28"/>
        </w:rPr>
      </w:pPr>
      <w:r>
        <w:rPr>
          <w:rFonts w:eastAsia="楷体"/>
          <w:sz w:val="28"/>
          <w:szCs w:val="28"/>
        </w:rPr>
        <w:t>受托方（乙方）：安徽</w:t>
      </w:r>
      <w:r>
        <w:rPr>
          <w:rFonts w:hint="eastAsia" w:eastAsia="楷体"/>
          <w:sz w:val="28"/>
          <w:szCs w:val="28"/>
        </w:rPr>
        <w:t>中抗</w:t>
      </w:r>
      <w:r>
        <w:rPr>
          <w:rFonts w:eastAsia="楷体"/>
          <w:sz w:val="28"/>
          <w:szCs w:val="28"/>
        </w:rPr>
        <w:t>生物</w:t>
      </w:r>
      <w:r>
        <w:rPr>
          <w:rFonts w:hint="eastAsia" w:eastAsia="楷体"/>
          <w:sz w:val="28"/>
          <w:szCs w:val="28"/>
        </w:rPr>
        <w:t>技术</w:t>
      </w:r>
      <w:r>
        <w:rPr>
          <w:rFonts w:eastAsia="楷体"/>
          <w:sz w:val="28"/>
          <w:szCs w:val="28"/>
        </w:rPr>
        <w:t>有限公司</w:t>
      </w:r>
    </w:p>
    <w:p w14:paraId="040B21F8">
      <w:pPr>
        <w:rPr>
          <w:rFonts w:eastAsia="楷体"/>
          <w:sz w:val="28"/>
          <w:szCs w:val="28"/>
        </w:rPr>
      </w:pPr>
    </w:p>
    <w:p w14:paraId="630E46A3">
      <w:pPr>
        <w:rPr>
          <w:rFonts w:eastAsia="楷体"/>
          <w:sz w:val="28"/>
          <w:szCs w:val="28"/>
        </w:rPr>
      </w:pPr>
    </w:p>
    <w:p w14:paraId="29784FA5">
      <w:pPr>
        <w:rPr>
          <w:rFonts w:eastAsia="楷体"/>
          <w:sz w:val="28"/>
          <w:szCs w:val="28"/>
        </w:rPr>
      </w:pPr>
    </w:p>
    <w:p w14:paraId="4E317FA4">
      <w:pPr>
        <w:rPr>
          <w:rFonts w:eastAsia="楷体"/>
          <w:sz w:val="28"/>
          <w:szCs w:val="28"/>
        </w:rPr>
      </w:pPr>
    </w:p>
    <w:p w14:paraId="4DE949B9">
      <w:pPr>
        <w:rPr>
          <w:rFonts w:eastAsia="楷体"/>
          <w:sz w:val="28"/>
          <w:szCs w:val="28"/>
        </w:rPr>
      </w:pPr>
    </w:p>
    <w:p w14:paraId="59EA7D79">
      <w:pPr>
        <w:spacing w:line="360" w:lineRule="auto"/>
        <w:rPr>
          <w:rFonts w:eastAsia="楷体"/>
          <w:sz w:val="28"/>
          <w:szCs w:val="28"/>
        </w:rPr>
      </w:pPr>
    </w:p>
    <w:p w14:paraId="016DEFF5">
      <w:pPr>
        <w:spacing w:line="360" w:lineRule="auto"/>
        <w:rPr>
          <w:rFonts w:eastAsia="楷体"/>
          <w:sz w:val="28"/>
          <w:szCs w:val="28"/>
        </w:rPr>
      </w:pPr>
    </w:p>
    <w:p w14:paraId="7B997ABF">
      <w:pPr>
        <w:spacing w:line="360" w:lineRule="auto"/>
        <w:rPr>
          <w:rFonts w:eastAsia="楷体"/>
          <w:sz w:val="28"/>
          <w:szCs w:val="28"/>
        </w:rPr>
      </w:pPr>
    </w:p>
    <w:p w14:paraId="55F12643">
      <w:pPr>
        <w:spacing w:line="360" w:lineRule="auto"/>
        <w:rPr>
          <w:rFonts w:eastAsia="楷体"/>
          <w:sz w:val="28"/>
          <w:szCs w:val="28"/>
        </w:rPr>
      </w:pPr>
    </w:p>
    <w:p w14:paraId="2591D921">
      <w:pPr>
        <w:spacing w:line="360" w:lineRule="auto"/>
        <w:ind w:firstLine="5040" w:firstLineChars="1800"/>
        <w:jc w:val="center"/>
        <w:rPr>
          <w:rFonts w:hint="eastAsia" w:eastAsia="楷体"/>
          <w:sz w:val="28"/>
          <w:szCs w:val="28"/>
          <w:lang w:val="en-US" w:eastAsia="zh-CN"/>
        </w:rPr>
      </w:pPr>
      <w:r>
        <w:rPr>
          <w:rFonts w:eastAsia="楷体"/>
          <w:sz w:val="28"/>
          <w:szCs w:val="28"/>
        </w:rPr>
        <w:t>检测人：</w:t>
      </w:r>
      <w:r>
        <w:rPr>
          <w:rFonts w:hint="eastAsia" w:eastAsia="楷体"/>
          <w:sz w:val="28"/>
          <w:szCs w:val="28"/>
          <w:lang w:val="en-US" w:eastAsia="zh-CN"/>
        </w:rPr>
        <w:t>岳彩文</w:t>
      </w:r>
    </w:p>
    <w:p w14:paraId="5826D902">
      <w:pPr>
        <w:spacing w:line="360" w:lineRule="auto"/>
        <w:ind w:firstLine="5040" w:firstLineChars="1800"/>
        <w:jc w:val="center"/>
        <w:rPr>
          <w:rFonts w:hint="default"/>
          <w:lang w:val="en-US"/>
        </w:rPr>
      </w:pPr>
      <w:r>
        <w:rPr>
          <w:rFonts w:eastAsia="楷体"/>
          <w:sz w:val="28"/>
          <w:szCs w:val="28"/>
        </w:rPr>
        <w:t>报告撰写日期：202</w:t>
      </w:r>
      <w:r>
        <w:rPr>
          <w:rFonts w:hint="eastAsia" w:eastAsia="楷体"/>
          <w:sz w:val="28"/>
          <w:szCs w:val="28"/>
          <w:lang w:val="en-US" w:eastAsia="zh-CN"/>
        </w:rPr>
        <w:t>5-11-17</w:t>
      </w:r>
    </w:p>
    <w:sdt>
      <w:sdtPr>
        <w:rPr>
          <w:rFonts w:hint="eastAsia" w:ascii="楷体" w:hAnsi="楷体" w:eastAsia="楷体" w:cs="楷体"/>
          <w:kern w:val="2"/>
          <w:sz w:val="52"/>
          <w:szCs w:val="52"/>
          <w:lang w:val="en-US" w:eastAsia="zh-CN" w:bidi="ar-SA"/>
        </w:rPr>
        <w:id w:val="147474935"/>
        <w15:color w:val="DBDBDB"/>
        <w:docPartObj>
          <w:docPartGallery w:val="Table of Contents"/>
          <w:docPartUnique/>
        </w:docPartObj>
      </w:sdtPr>
      <w:sdtEndPr>
        <w:rPr>
          <w:rFonts w:hint="eastAsia" w:ascii="楷体" w:hAnsi="楷体" w:eastAsia="楷体" w:cs="楷体"/>
          <w:kern w:val="2"/>
          <w:sz w:val="21"/>
          <w:szCs w:val="28"/>
          <w:lang w:val="en-US" w:eastAsia="zh-CN" w:bidi="ar-SA"/>
        </w:rPr>
      </w:sdtEndPr>
      <w:sdtContent>
        <w:sdt>
          <w:sdtPr>
            <w:rPr>
              <w:rFonts w:hint="eastAsia" w:ascii="楷体" w:hAnsi="楷体" w:eastAsia="楷体" w:cs="楷体"/>
              <w:kern w:val="2"/>
              <w:sz w:val="52"/>
              <w:szCs w:val="52"/>
              <w:lang w:val="en-US" w:eastAsia="zh-CN" w:bidi="ar-SA"/>
            </w:rPr>
            <w:id w:val="147471660"/>
            <w15:color w:val="DBDBDB"/>
            <w:docPartObj>
              <w:docPartGallery w:val="Table of Contents"/>
              <w:docPartUnique/>
            </w:docPartObj>
          </w:sdtPr>
          <w:sdtEndPr>
            <w:rPr>
              <w:rFonts w:hint="eastAsia" w:ascii="楷体" w:hAnsi="楷体" w:eastAsia="楷体" w:cs="楷体"/>
              <w:kern w:val="2"/>
              <w:sz w:val="21"/>
              <w:szCs w:val="28"/>
              <w:lang w:val="en-US" w:eastAsia="zh-CN" w:bidi="ar-SA"/>
            </w:rPr>
          </w:sdtEndPr>
          <w:sdtContent>
            <w:sdt>
              <w:sdtPr>
                <w:rPr>
                  <w:rFonts w:hint="eastAsia" w:ascii="楷体" w:hAnsi="楷体" w:eastAsia="楷体" w:cs="楷体"/>
                  <w:kern w:val="2"/>
                  <w:sz w:val="52"/>
                  <w:szCs w:val="52"/>
                  <w:lang w:val="en-US" w:eastAsia="zh-CN" w:bidi="ar-SA"/>
                </w:rPr>
                <w:id w:val="147458501"/>
                <w15:color w:val="DBDBDB"/>
                <w:docPartObj>
                  <w:docPartGallery w:val="Table of Contents"/>
                  <w:docPartUnique/>
                </w:docPartObj>
              </w:sdtPr>
              <w:sdtEndPr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sdtEndPr>
              <w:sdtContent>
                <w:p w14:paraId="6FDCFFE4">
                  <w:pPr>
                    <w:spacing w:before="0" w:beforeLines="0" w:after="0" w:afterLines="0" w:line="240" w:lineRule="auto"/>
                    <w:ind w:left="0" w:leftChars="0" w:right="0" w:rightChars="0" w:firstLine="0" w:firstLineChars="0"/>
                    <w:jc w:val="center"/>
                    <w:rPr>
                      <w:rFonts w:hint="eastAsia" w:ascii="楷体" w:hAnsi="楷体" w:eastAsia="楷体" w:cs="楷体"/>
                      <w:kern w:val="2"/>
                      <w:sz w:val="52"/>
                      <w:szCs w:val="52"/>
                      <w:lang w:val="en-US" w:eastAsia="zh-CN" w:bidi="ar-SA"/>
                    </w:rPr>
                  </w:pPr>
                </w:p>
                <w:p w14:paraId="2B644997">
                  <w:pPr>
                    <w:spacing w:before="0" w:beforeLines="0" w:after="0" w:afterLines="0" w:line="240" w:lineRule="auto"/>
                    <w:ind w:left="0" w:leftChars="0" w:right="0" w:rightChars="0" w:firstLine="0" w:firstLineChars="0"/>
                    <w:jc w:val="center"/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</w:pPr>
                  <w:r>
                    <w:rPr>
                      <w:rFonts w:hint="eastAsia" w:ascii="楷体" w:hAnsi="楷体" w:eastAsia="楷体" w:cs="楷体"/>
                      <w:sz w:val="52"/>
                      <w:szCs w:val="52"/>
                    </w:rPr>
                    <w:t>目录</w:t>
                  </w:r>
                </w:p>
                <w:p w14:paraId="4FE0EABC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TOC \o "1-1" \h \u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_Toc6932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一、实验步骤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_Toc6932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08C06D32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_Toc13826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二、实验主要试剂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_Toc13826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5A6EA4CB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_Toc18965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三、实验器材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2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306661C6">
                  <w:pPr>
                    <w:pStyle w:val="12"/>
                    <w:tabs>
                      <w:tab w:val="right" w:leader="dot" w:pos="8306"/>
                    </w:tabs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_Toc32314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四、结果判读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PAGEREF _Toc32314 \h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0A2B39B5">
                  <w:pPr>
                    <w:pStyle w:val="12"/>
                    <w:tabs>
                      <w:tab w:val="right" w:leader="dot" w:pos="8306"/>
                    </w:tabs>
                  </w:pP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instrText xml:space="preserve"> HYPERLINK \l _Toc29663 </w:instrTex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hint="eastAsia" w:ascii="楷体" w:hAnsi="楷体" w:eastAsia="楷体" w:cs="楷体"/>
                      <w:bCs/>
                      <w:sz w:val="28"/>
                      <w:szCs w:val="28"/>
                      <w:lang w:val="en-US" w:eastAsia="zh-CN"/>
                    </w:rPr>
                    <w:t>五、注意事项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tab/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  <w:lang w:val="en-US" w:eastAsia="zh-CN"/>
                    </w:rPr>
                    <w:t>3</w:t>
                  </w:r>
                  <w:r>
                    <w:rPr>
                      <w:rFonts w:hint="eastAsia" w:ascii="楷体" w:hAnsi="楷体" w:eastAsia="楷体" w:cs="楷体"/>
                      <w:sz w:val="28"/>
                      <w:szCs w:val="28"/>
                    </w:rPr>
                    <w:fldChar w:fldCharType="end"/>
                  </w:r>
                </w:p>
                <w:p w14:paraId="4950AEBD">
                  <w:pPr>
                    <w:rPr>
                      <w:rFonts w:hint="eastAsia"/>
                      <w:lang w:val="en-US" w:eastAsia="zh-CN"/>
                    </w:rPr>
                    <w:sectPr>
                      <w:headerReference r:id="rId3" w:type="default"/>
                      <w:footerReference r:id="rId4" w:type="default"/>
                      <w:pgSz w:w="11906" w:h="16838"/>
                      <w:pgMar w:top="1440" w:right="1800" w:bottom="1440" w:left="1800" w:header="851" w:footer="992" w:gutter="0"/>
                      <w:cols w:space="425" w:num="1"/>
                      <w:docGrid w:type="lines" w:linePitch="312" w:charSpace="0"/>
                    </w:sectPr>
                  </w:pPr>
                  <w:r>
                    <w:rPr>
                      <w:rFonts w:hint="eastAsia" w:ascii="楷体" w:hAnsi="楷体" w:eastAsia="楷体" w:cs="楷体"/>
                      <w:szCs w:val="28"/>
                    </w:rPr>
                    <w:fldChar w:fldCharType="end"/>
                  </w:r>
                </w:p>
              </w:sdtContent>
            </w:sdt>
            <w:p w14:paraId="196AE35B">
              <w:pPr>
                <w:numPr>
                  <w:ilvl w:val="0"/>
                  <w:numId w:val="1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实验步骤</w:t>
              </w:r>
            </w:p>
            <w:p w14:paraId="6BE191CF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切片常规脱蜡至水,画疏水圈。</w:t>
              </w:r>
            </w:p>
            <w:p w14:paraId="68CCA034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滴加阿利新蓝染色液染色15min，蒸馏水洗干净。</w:t>
              </w:r>
            </w:p>
            <w:p w14:paraId="6EEA5836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氧化剂处理5min，流水冲洗干净,甩去切片上多余水分。</w:t>
              </w:r>
            </w:p>
            <w:p w14:paraId="666B02B3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流水冲洗干净,甩去切片上多余水分。</w:t>
              </w:r>
            </w:p>
            <w:p w14:paraId="1B20F5B0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滴加Schiff染液，加盖置于37℃培养箱孵育10min。</w:t>
              </w:r>
            </w:p>
            <w:p w14:paraId="37801D08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流水清洗干净,苏木素复染切片2-5min。</w:t>
              </w:r>
            </w:p>
            <w:p w14:paraId="509B1AF3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分化10s，水洗；返蓝10s，水洗。</w:t>
              </w:r>
            </w:p>
            <w:p w14:paraId="0A8F283A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常规脱水，二甲苯透明。</w:t>
              </w:r>
            </w:p>
            <w:p w14:paraId="1D0F338B">
              <w:pPr>
                <w:numPr>
                  <w:ilvl w:val="0"/>
                  <w:numId w:val="2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中性树胶封片，显微镜观察结果。</w:t>
              </w:r>
            </w:p>
            <w:p w14:paraId="266921F7">
              <w:pPr>
                <w:spacing w:before="312" w:beforeLines="100" w:after="312" w:afterLines="10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二、实验主要试剂</w:t>
              </w:r>
            </w:p>
            <w:tbl>
              <w:tblPr>
                <w:tblStyle w:val="8"/>
                <w:tblW w:w="7957" w:type="dxa"/>
                <w:tblInd w:w="189" w:type="dxa"/>
                <w:tblBorders>
                  <w:top w:val="single" w:color="auto" w:sz="12" w:space="0"/>
                  <w:left w:val="none" w:color="auto" w:sz="0" w:space="0"/>
                  <w:bottom w:val="single" w:color="auto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2677"/>
                <w:gridCol w:w="2896"/>
                <w:gridCol w:w="2384"/>
              </w:tblGrid>
              <w:tr w14:paraId="134CD185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05" w:hRule="atLeast"/>
                </w:trPr>
                <w:tc>
                  <w:tcPr>
                    <w:tcW w:w="2677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057D594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试剂</w:t>
                    </w:r>
                  </w:p>
                </w:tc>
                <w:tc>
                  <w:tcPr>
                    <w:tcW w:w="2896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53E58F1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384" w:type="dxa"/>
                    <w:tcBorders>
                      <w:top w:val="single" w:color="auto" w:sz="12" w:space="0"/>
                      <w:bottom w:val="single" w:color="auto" w:sz="12" w:space="0"/>
                    </w:tcBorders>
                    <w:noWrap w:val="0"/>
                    <w:vAlign w:val="top"/>
                  </w:tcPr>
                  <w:p w14:paraId="1CFD2AA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货号</w:t>
                    </w:r>
                  </w:p>
                </w:tc>
              </w:tr>
              <w:tr w14:paraId="25C36CE1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3E0B540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二甲苯</w:t>
                    </w:r>
                  </w:p>
                </w:tc>
                <w:tc>
                  <w:tcPr>
                    <w:tcW w:w="2896" w:type="dxa"/>
                    <w:noWrap w:val="0"/>
                    <w:vAlign w:val="top"/>
                  </w:tcPr>
                  <w:p w14:paraId="1053D6F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天津市凯通化学</w:t>
                    </w:r>
                  </w:p>
                </w:tc>
                <w:tc>
                  <w:tcPr>
                    <w:tcW w:w="2384" w:type="dxa"/>
                    <w:noWrap w:val="0"/>
                    <w:vAlign w:val="top"/>
                  </w:tcPr>
                  <w:p w14:paraId="4A4522D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</w:tr>
              <w:tr w14:paraId="252F7AD7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7816926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无水乙醇</w:t>
                    </w:r>
                  </w:p>
                </w:tc>
                <w:tc>
                  <w:tcPr>
                    <w:tcW w:w="2896" w:type="dxa"/>
                    <w:noWrap w:val="0"/>
                    <w:vAlign w:val="top"/>
                  </w:tcPr>
                  <w:p w14:paraId="5077FAD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上海广诺化学</w:t>
                    </w:r>
                  </w:p>
                </w:tc>
                <w:tc>
                  <w:tcPr>
                    <w:tcW w:w="2384" w:type="dxa"/>
                    <w:noWrap w:val="0"/>
                    <w:vAlign w:val="top"/>
                  </w:tcPr>
                  <w:p w14:paraId="4510357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无</w:t>
                    </w:r>
                  </w:p>
                </w:tc>
              </w:tr>
              <w:tr w14:paraId="64305A16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30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61073BE0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AB-</w:t>
                    </w: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PAS染色试剂盒</w:t>
                    </w:r>
                  </w:p>
                </w:tc>
                <w:tc>
                  <w:tcPr>
                    <w:tcW w:w="2896" w:type="dxa"/>
                    <w:noWrap w:val="0"/>
                    <w:vAlign w:val="top"/>
                  </w:tcPr>
                  <w:p w14:paraId="3BB9218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eastAsia="zh-CN"/>
                      </w:rPr>
                      <w:t>Solarbio</w:t>
                    </w:r>
                  </w:p>
                </w:tc>
                <w:tc>
                  <w:tcPr>
                    <w:tcW w:w="2384" w:type="dxa"/>
                    <w:noWrap w:val="0"/>
                    <w:vAlign w:val="top"/>
                  </w:tcPr>
                  <w:p w14:paraId="33485A0F">
                    <w:pPr>
                      <w:spacing w:line="380" w:lineRule="exact"/>
                      <w:jc w:val="center"/>
                      <w:rPr>
                        <w:rFonts w:hint="default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G1285</w:t>
                    </w:r>
                  </w:p>
                </w:tc>
              </w:tr>
              <w:tr w14:paraId="2957C50E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47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3500D49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  <w:t>苏木素染液</w:t>
                    </w:r>
                  </w:p>
                </w:tc>
                <w:tc>
                  <w:tcPr>
                    <w:tcW w:w="2896" w:type="dxa"/>
                    <w:noWrap w:val="0"/>
                    <w:vAlign w:val="top"/>
                  </w:tcPr>
                  <w:p w14:paraId="2766A71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珠海贝索</w:t>
                    </w:r>
                  </w:p>
                </w:tc>
                <w:tc>
                  <w:tcPr>
                    <w:tcW w:w="2384" w:type="dxa"/>
                    <w:noWrap w:val="0"/>
                    <w:vAlign w:val="top"/>
                  </w:tcPr>
                  <w:p w14:paraId="16B2C847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BA4041</w:t>
                    </w:r>
                  </w:p>
                </w:tc>
              </w:tr>
              <w:tr w14:paraId="31140746">
                <w:tblPrEx>
                  <w:tblBorders>
                    <w:top w:val="single" w:color="auto" w:sz="12" w:space="0"/>
                    <w:left w:val="none" w:color="auto" w:sz="0" w:space="0"/>
                    <w:bottom w:val="single" w:color="auto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5" w:hRule="atLeast"/>
                </w:trPr>
                <w:tc>
                  <w:tcPr>
                    <w:tcW w:w="2677" w:type="dxa"/>
                    <w:noWrap w:val="0"/>
                    <w:vAlign w:val="top"/>
                  </w:tcPr>
                  <w:p w14:paraId="28625379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eastAsia="zh-CN"/>
                      </w:rPr>
                      <w:t>中性树胶</w:t>
                    </w:r>
                  </w:p>
                </w:tc>
                <w:tc>
                  <w:tcPr>
                    <w:tcW w:w="2896" w:type="dxa"/>
                    <w:noWrap w:val="0"/>
                    <w:vAlign w:val="top"/>
                  </w:tcPr>
                  <w:p w14:paraId="229F3FA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无锡江原</w:t>
                    </w:r>
                  </w:p>
                </w:tc>
                <w:tc>
                  <w:tcPr>
                    <w:tcW w:w="2384" w:type="dxa"/>
                    <w:noWrap w:val="0"/>
                    <w:vAlign w:val="top"/>
                  </w:tcPr>
                  <w:p w14:paraId="469BB69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ZLI-9516</w:t>
                    </w:r>
                  </w:p>
                </w:tc>
              </w:tr>
            </w:tbl>
            <w:p w14:paraId="067403EF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</w:p>
            <w:p w14:paraId="7C367B30">
              <w:pPr>
                <w:spacing w:after="156" w:afterLines="50" w:line="380" w:lineRule="exact"/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b/>
                  <w:sz w:val="28"/>
                  <w:szCs w:val="28"/>
                </w:rPr>
                <w:t>三、实验器材</w:t>
              </w:r>
            </w:p>
            <w:tbl>
              <w:tblPr>
                <w:tblStyle w:val="8"/>
                <w:tblpPr w:leftFromText="180" w:rightFromText="180" w:vertAnchor="text" w:horzAnchor="page" w:tblpX="1960" w:tblpY="205"/>
                <w:tblOverlap w:val="never"/>
                <w:tblW w:w="8032" w:type="dxa"/>
                <w:tblInd w:w="0" w:type="dxa"/>
                <w:tblBorders>
                  <w:top w:val="single" w:color="000000" w:sz="12" w:space="0"/>
                  <w:left w:val="none" w:color="auto" w:sz="0" w:space="0"/>
                  <w:bottom w:val="single" w:color="000000" w:sz="12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>
              <w:tblGrid>
                <w:gridCol w:w="3000"/>
                <w:gridCol w:w="2857"/>
                <w:gridCol w:w="2175"/>
              </w:tblGrid>
              <w:tr w14:paraId="2A3BD8DF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68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3C70FCB5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</w:rPr>
                      <w:t>名称</w:t>
                    </w:r>
                  </w:p>
                </w:tc>
                <w:tc>
                  <w:tcPr>
                    <w:tcW w:w="2857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4BA1130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厂家</w:t>
                    </w:r>
                  </w:p>
                </w:tc>
                <w:tc>
                  <w:tcPr>
                    <w:tcW w:w="2175" w:type="dxa"/>
                    <w:tcBorders>
                      <w:top w:val="single" w:color="000000" w:sz="12" w:space="0"/>
                      <w:bottom w:val="single" w:color="000000" w:sz="12" w:space="0"/>
                    </w:tcBorders>
                    <w:noWrap w:val="0"/>
                    <w:vAlign w:val="top"/>
                  </w:tcPr>
                  <w:p w14:paraId="59C2220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</w:rPr>
                      <w:t>型号</w:t>
                    </w:r>
                  </w:p>
                </w:tc>
              </w:tr>
              <w:tr w14:paraId="5D9F181E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39" w:hRule="atLeast"/>
                </w:trPr>
                <w:tc>
                  <w:tcPr>
                    <w:tcW w:w="3000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09CB958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徕卡切片机</w:t>
                    </w:r>
                  </w:p>
                </w:tc>
                <w:tc>
                  <w:tcPr>
                    <w:tcW w:w="2857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35BA5772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175" w:type="dxa"/>
                    <w:tcBorders>
                      <w:top w:val="single" w:color="000000" w:sz="12" w:space="0"/>
                    </w:tcBorders>
                    <w:noWrap w:val="0"/>
                    <w:vAlign w:val="top"/>
                  </w:tcPr>
                  <w:p w14:paraId="1E951CF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RM2016</w:t>
                    </w:r>
                  </w:p>
                </w:tc>
              </w:tr>
              <w:tr w14:paraId="1CDE0C02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2F8989B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  <w:t>切片刀</w:t>
                    </w:r>
                  </w:p>
                </w:tc>
                <w:tc>
                  <w:tcPr>
                    <w:tcW w:w="2857" w:type="dxa"/>
                    <w:noWrap w:val="0"/>
                    <w:vAlign w:val="top"/>
                  </w:tcPr>
                  <w:p w14:paraId="39A8A1C1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Leica</w:t>
                    </w:r>
                  </w:p>
                </w:tc>
                <w:tc>
                  <w:tcPr>
                    <w:tcW w:w="2175" w:type="dxa"/>
                    <w:noWrap w:val="0"/>
                    <w:vAlign w:val="top"/>
                  </w:tcPr>
                  <w:p w14:paraId="3CFCC66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  <w:t>Leica 819</w:t>
                    </w:r>
                  </w:p>
                </w:tc>
              </w:tr>
              <w:tr w14:paraId="3585FF48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7FC2385D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 w:val="0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隔水式恒温培养箱</w:t>
                    </w:r>
                  </w:p>
                </w:tc>
                <w:tc>
                  <w:tcPr>
                    <w:tcW w:w="2857" w:type="dxa"/>
                    <w:noWrap w:val="0"/>
                    <w:vAlign w:val="top"/>
                  </w:tcPr>
                  <w:p w14:paraId="48735E3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上海三发</w:t>
                    </w:r>
                  </w:p>
                </w:tc>
                <w:tc>
                  <w:tcPr>
                    <w:tcW w:w="2175" w:type="dxa"/>
                    <w:noWrap w:val="0"/>
                    <w:vAlign w:val="top"/>
                  </w:tcPr>
                  <w:p w14:paraId="4B6D3B4A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color w:val="000000"/>
                        <w:kern w:val="0"/>
                        <w:sz w:val="28"/>
                        <w:szCs w:val="28"/>
                      </w:rPr>
                      <w:t>GNP-9080</w:t>
                    </w:r>
                  </w:p>
                </w:tc>
              </w:tr>
              <w:tr w14:paraId="42411718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387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72FEC28B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  <w:lang w:val="en-US" w:eastAsia="zh-CN"/>
                      </w:rPr>
                      <w:t>粘附载玻片</w:t>
                    </w:r>
                  </w:p>
                </w:tc>
                <w:tc>
                  <w:tcPr>
                    <w:tcW w:w="2857" w:type="dxa"/>
                    <w:noWrap w:val="0"/>
                    <w:vAlign w:val="top"/>
                  </w:tcPr>
                  <w:p w14:paraId="0F7504CE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ebiogo</w:t>
                    </w:r>
                  </w:p>
                </w:tc>
                <w:tc>
                  <w:tcPr>
                    <w:tcW w:w="2175" w:type="dxa"/>
                    <w:noWrap w:val="0"/>
                    <w:vAlign w:val="top"/>
                  </w:tcPr>
                  <w:p w14:paraId="6952C87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B004</w:t>
                    </w:r>
                  </w:p>
                </w:tc>
              </w:tr>
              <w:tr w14:paraId="14F675DF">
                <w:tblPrEx>
                  <w:tblBorders>
                    <w:top w:val="single" w:color="000000" w:sz="12" w:space="0"/>
                    <w:left w:val="none" w:color="auto" w:sz="0" w:space="0"/>
                    <w:bottom w:val="single" w:color="000000" w:sz="12" w:space="0"/>
                    <w:right w:val="none" w:color="auto" w:sz="0" w:space="0"/>
                    <w:insideH w:val="none" w:color="auto" w:sz="0" w:space="0"/>
                    <w:insideV w:val="none" w:color="auto" w:sz="0" w:space="0"/>
                  </w:tblBorders>
                  <w:tblCellMar>
                    <w:top w:w="0" w:type="dxa"/>
                    <w:left w:w="108" w:type="dxa"/>
                    <w:bottom w:w="0" w:type="dxa"/>
                    <w:right w:w="108" w:type="dxa"/>
                  </w:tblCellMar>
                </w:tblPrEx>
                <w:trPr>
                  <w:trHeight w:val="419" w:hRule="atLeast"/>
                </w:trPr>
                <w:tc>
                  <w:tcPr>
                    <w:tcW w:w="3000" w:type="dxa"/>
                    <w:noWrap w:val="0"/>
                    <w:vAlign w:val="top"/>
                  </w:tcPr>
                  <w:p w14:paraId="44A5C07F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8"/>
                        <w:szCs w:val="28"/>
                      </w:rPr>
                      <w:t>显微镜</w:t>
                    </w:r>
                  </w:p>
                </w:tc>
                <w:tc>
                  <w:tcPr>
                    <w:tcW w:w="2857" w:type="dxa"/>
                    <w:noWrap w:val="0"/>
                    <w:vAlign w:val="top"/>
                  </w:tcPr>
                  <w:p w14:paraId="1FB0FA3C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OLYMPUS</w:t>
                    </w:r>
                  </w:p>
                </w:tc>
                <w:tc>
                  <w:tcPr>
                    <w:tcW w:w="2175" w:type="dxa"/>
                    <w:noWrap w:val="0"/>
                    <w:vAlign w:val="top"/>
                  </w:tcPr>
                  <w:p w14:paraId="1678BA43">
                    <w:pPr>
                      <w:spacing w:line="380" w:lineRule="exact"/>
                      <w:jc w:val="center"/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</w:pPr>
                    <w:r>
                      <w:rPr>
                        <w:rFonts w:hint="eastAsia" w:ascii="楷体" w:hAnsi="楷体" w:eastAsia="楷体" w:cs="楷体"/>
                        <w:bCs/>
                        <w:sz w:val="28"/>
                        <w:szCs w:val="28"/>
                      </w:rPr>
                      <w:t>CX41</w:t>
                    </w:r>
                  </w:p>
                </w:tc>
              </w:tr>
            </w:tbl>
            <w:p w14:paraId="311A71CA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四、结果判读</w:t>
              </w:r>
            </w:p>
            <w:p w14:paraId="65F83E84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糖原、中性粘液物质呈红色，酸性粘液物质呈蓝色，混合性粘液物质呈蓝紫色或紫蓝色，细胞核呈蓝色</w:t>
              </w: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。</w:t>
              </w:r>
            </w:p>
            <w:p w14:paraId="38177E50">
              <w:pPr>
                <w:numPr>
                  <w:ilvl w:val="0"/>
                  <w:numId w:val="0"/>
                </w:numPr>
                <w:jc w:val="left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drawing>
                  <wp:inline distT="0" distB="0" distL="114300" distR="114300">
                    <wp:extent cx="5266690" cy="2834640"/>
                    <wp:effectExtent l="0" t="0" r="10160" b="3810"/>
                    <wp:docPr id="2" name="图片 2" descr="D:/刘路/图库/特染/AB-PAS/CON-1肠_20.1x.jpgCON-1肠_20.1x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" name="图片 2" descr="D:/刘路/图库/特染/AB-PAS/CON-1肠_20.1x.jpgCON-1肠_20.1x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"/>
                            <a:srcRect l="750" r="75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266690" cy="283464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  <w:p w14:paraId="3870CADE">
              <w:pPr>
                <w:numPr>
                  <w:ilvl w:val="0"/>
                  <w:numId w:val="0"/>
                </w:numPr>
                <w:jc w:val="center"/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示例图</w:t>
              </w:r>
            </w:p>
            <w:p w14:paraId="35D25DC7">
              <w:pPr>
                <w:numPr>
                  <w:ilvl w:val="0"/>
                  <w:numId w:val="0"/>
                </w:numPr>
                <w:jc w:val="both"/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</w:pPr>
              <w:r>
                <w:rPr>
                  <w:rFonts w:hint="eastAsia" w:ascii="楷体" w:hAnsi="楷体" w:eastAsia="楷体" w:cs="楷体"/>
                  <w:b/>
                  <w:bCs/>
                  <w:sz w:val="28"/>
                  <w:szCs w:val="28"/>
                  <w:lang w:val="en-US" w:eastAsia="zh-CN"/>
                </w:rPr>
                <w:t>五、注意事项</w:t>
              </w:r>
            </w:p>
            <w:p w14:paraId="29FEE97D">
              <w:pPr>
                <w:keepNext w:val="0"/>
                <w:keepLines w:val="0"/>
                <w:widowControl/>
                <w:numPr>
                  <w:ilvl w:val="0"/>
                  <w:numId w:val="3"/>
                </w:numPr>
                <w:suppressLineNumbers w:val="0"/>
                <w:jc w:val="left"/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AB-PAS试剂盒应低温保存（2-8</w:t>
              </w: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℃</w:t>
              </w: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），临用前半小时取出恢复室温。</w:t>
              </w:r>
            </w:p>
            <w:p w14:paraId="286A3173">
              <w:pPr>
                <w:keepNext w:val="0"/>
                <w:keepLines w:val="0"/>
                <w:widowControl/>
                <w:numPr>
                  <w:ilvl w:val="0"/>
                  <w:numId w:val="0"/>
                </w:numPr>
                <w:suppressLineNumbers w:val="0"/>
                <w:jc w:val="left"/>
                <w:rPr>
                  <w:rFonts w:hint="eastAsia" w:ascii="楷体" w:hAnsi="楷体" w:eastAsia="楷体" w:cs="楷体"/>
                  <w:sz w:val="28"/>
                  <w:szCs w:val="28"/>
                </w:rPr>
              </w:pP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2.氧化剂处理温度以不高于20</w:t>
              </w:r>
              <w:r>
                <w:rPr>
                  <w:rFonts w:hint="eastAsia" w:ascii="楷体" w:hAnsi="楷体" w:eastAsia="楷体" w:cs="楷体"/>
                  <w:b w:val="0"/>
                  <w:bCs w:val="0"/>
                  <w:sz w:val="28"/>
                  <w:szCs w:val="28"/>
                  <w:lang w:val="en-US" w:eastAsia="zh-CN"/>
                </w:rPr>
                <w:t>℃为宜，室温高时可适当缩短处理时间</w:t>
              </w:r>
              <w:r>
                <w:rPr>
                  <w:rFonts w:hint="eastAsia" w:ascii="楷体" w:hAnsi="楷体" w:eastAsia="楷体" w:cs="楷体"/>
                  <w:color w:val="151515"/>
                  <w:kern w:val="0"/>
                  <w:sz w:val="28"/>
                  <w:szCs w:val="28"/>
                  <w:lang w:val="en-US" w:eastAsia="zh-CN" w:bidi="ar"/>
                </w:rPr>
                <w:t>。</w:t>
              </w:r>
            </w:p>
            <w:p w14:paraId="5C5C06E1">
              <w:pPr>
                <w:tabs>
                  <w:tab w:val="left" w:pos="6186"/>
                </w:tabs>
                <w:bidi w:val="0"/>
                <w:jc w:val="left"/>
                <w:rPr>
                  <w:rFonts w:hint="eastAsia" w:ascii="楷体" w:hAnsi="楷体" w:eastAsia="楷体" w:cs="楷体"/>
                  <w:kern w:val="2"/>
                  <w:sz w:val="21"/>
                  <w:szCs w:val="28"/>
                  <w:lang w:val="en-US" w:eastAsia="zh-CN" w:bidi="ar-SA"/>
                </w:rPr>
              </w:pPr>
            </w:p>
          </w:sdtContent>
        </w:sdt>
      </w:sdtContent>
    </w:sdt>
    <w:p w14:paraId="198BE16E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 w14:paraId="57BCBACC">
      <w:pPr>
        <w:bidi w:val="0"/>
        <w:rPr>
          <w:rFonts w:hint="eastAsia"/>
          <w:lang w:val="en-US" w:eastAsia="zh-CN"/>
        </w:rPr>
      </w:pPr>
    </w:p>
    <w:p w14:paraId="5090C579">
      <w:pPr>
        <w:bidi w:val="0"/>
        <w:jc w:val="center"/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35DCC2">
    <w:pPr>
      <w:jc w:val="left"/>
      <w:rPr>
        <w:b/>
        <w:sz w:val="18"/>
        <w:szCs w:val="18"/>
      </w:rPr>
    </w:pPr>
    <w:r>
      <w:rPr>
        <w:rFonts w:hAnsi="宋体"/>
        <w:b/>
        <w:sz w:val="18"/>
        <w:szCs w:val="18"/>
      </w:rPr>
      <w:pict>
        <v:line id="直线 1026" o:spid="_x0000_s4097" o:spt="20" style="position:absolute;left:0pt;margin-left:1.3pt;margin-top:0.05pt;height:0pt;width:450pt;mso-wrap-distance-bottom:0pt;mso-wrap-distance-left:9pt;mso-wrap-distance-right:9pt;mso-wrap-distance-top:0pt;z-index:251659264;mso-width-relative:page;mso-height-relative:page;" coordsize="21600,21600">
          <v:path arrowok="t"/>
          <v:fill focussize="0,0"/>
          <v:stroke weight="1.25pt"/>
          <v:imagedata o:title=""/>
          <o:lock v:ext="edit"/>
          <w10:wrap type="square"/>
        </v:line>
      </w:pict>
    </w:r>
    <w:r>
      <w:rPr>
        <w:rFonts w:hAnsi="宋体"/>
        <w:b/>
        <w:sz w:val="18"/>
        <w:szCs w:val="18"/>
      </w:rPr>
      <w:t>地址：</w:t>
    </w:r>
    <w:r>
      <w:rPr>
        <w:rFonts w:ascii="Arial" w:hAnsi="Arial" w:cs="Arial"/>
        <w:color w:val="333333"/>
        <w:sz w:val="20"/>
        <w:szCs w:val="20"/>
        <w:shd w:val="clear" w:color="auto" w:fill="FFFFFF"/>
      </w:rPr>
      <w:t> </w:t>
    </w:r>
    <w:r>
      <w:rPr>
        <w:rFonts w:hAnsi="宋体"/>
        <w:b/>
        <w:sz w:val="18"/>
        <w:szCs w:val="18"/>
      </w:rPr>
      <w:t>合肥市高新区皖水路424号</w:t>
    </w:r>
  </w:p>
  <w:p w14:paraId="3F89B645">
    <w:pPr>
      <w:pStyle w:val="4"/>
      <w:tabs>
        <w:tab w:val="left" w:pos="4950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E4C7E5">
    <w:pPr>
      <w:pStyle w:val="4"/>
      <w:spacing w:line="160" w:lineRule="exact"/>
      <w:ind w:right="360"/>
      <w:jc w:val="both"/>
    </w:pPr>
    <w:r>
      <w:drawing>
        <wp:inline distT="0" distB="0" distL="0" distR="0">
          <wp:extent cx="5274310" cy="840105"/>
          <wp:effectExtent l="19050" t="0" r="2540" b="0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4310" cy="8403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EF9EC86">
    <w:pPr>
      <w:pStyle w:val="5"/>
      <w:rPr>
        <w:b/>
        <w:sz w:val="24"/>
        <w:szCs w:val="24"/>
      </w:rPr>
    </w:pPr>
    <w:r>
      <w:rPr>
        <w:b/>
        <w:sz w:val="24"/>
      </w:rPr>
      <w:drawing>
        <wp:inline distT="0" distB="0" distL="0" distR="0">
          <wp:extent cx="2209800" cy="373380"/>
          <wp:effectExtent l="1905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5518" cy="37447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ACF39"/>
    <w:multiLevelType w:val="singleLevel"/>
    <w:tmpl w:val="ABFACF3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BE2AB80"/>
    <w:multiLevelType w:val="singleLevel"/>
    <w:tmpl w:val="EBE2AB80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b w:val="0"/>
        <w:bCs w:val="0"/>
      </w:rPr>
    </w:lvl>
  </w:abstractNum>
  <w:abstractNum w:abstractNumId="2">
    <w:nsid w:val="2CD8FDEE"/>
    <w:multiLevelType w:val="singleLevel"/>
    <w:tmpl w:val="2CD8FDE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zQwYjVmZDk1NDRjMGY0NGNkZTAyNjRkYjFhZjI2NzQifQ=="/>
  </w:docVars>
  <w:rsids>
    <w:rsidRoot w:val="00F84F93"/>
    <w:rsid w:val="000056ED"/>
    <w:rsid w:val="000809E9"/>
    <w:rsid w:val="0012477F"/>
    <w:rsid w:val="003D5370"/>
    <w:rsid w:val="00476E95"/>
    <w:rsid w:val="004C4D5C"/>
    <w:rsid w:val="00582FF6"/>
    <w:rsid w:val="0068693A"/>
    <w:rsid w:val="00715073"/>
    <w:rsid w:val="00E33ACB"/>
    <w:rsid w:val="00F5634C"/>
    <w:rsid w:val="00F84F93"/>
    <w:rsid w:val="024A2DCC"/>
    <w:rsid w:val="047F0FEB"/>
    <w:rsid w:val="06F061D0"/>
    <w:rsid w:val="07CA24DD"/>
    <w:rsid w:val="08D833C0"/>
    <w:rsid w:val="0A5B7E05"/>
    <w:rsid w:val="0BFC73C5"/>
    <w:rsid w:val="0F8E2A2A"/>
    <w:rsid w:val="11C961EA"/>
    <w:rsid w:val="1611159F"/>
    <w:rsid w:val="16223ECC"/>
    <w:rsid w:val="1D5F1562"/>
    <w:rsid w:val="1FD955FC"/>
    <w:rsid w:val="214014EE"/>
    <w:rsid w:val="22BE6804"/>
    <w:rsid w:val="23897339"/>
    <w:rsid w:val="2406098A"/>
    <w:rsid w:val="2802590C"/>
    <w:rsid w:val="29325511"/>
    <w:rsid w:val="2DFB52D7"/>
    <w:rsid w:val="2E2E2FB7"/>
    <w:rsid w:val="30360848"/>
    <w:rsid w:val="30BC3E94"/>
    <w:rsid w:val="3172765E"/>
    <w:rsid w:val="3193777A"/>
    <w:rsid w:val="32D06D32"/>
    <w:rsid w:val="33883169"/>
    <w:rsid w:val="33D75E9F"/>
    <w:rsid w:val="346E6803"/>
    <w:rsid w:val="3542559A"/>
    <w:rsid w:val="37225683"/>
    <w:rsid w:val="374675C3"/>
    <w:rsid w:val="37FE1C4C"/>
    <w:rsid w:val="3A033549"/>
    <w:rsid w:val="3BF515B8"/>
    <w:rsid w:val="41856F3A"/>
    <w:rsid w:val="43052E82"/>
    <w:rsid w:val="49804BB7"/>
    <w:rsid w:val="4BD25472"/>
    <w:rsid w:val="4C5639AD"/>
    <w:rsid w:val="4E641D69"/>
    <w:rsid w:val="4F0E4A13"/>
    <w:rsid w:val="4FA709C3"/>
    <w:rsid w:val="503E4E84"/>
    <w:rsid w:val="51493AE0"/>
    <w:rsid w:val="519C6252"/>
    <w:rsid w:val="54532B5F"/>
    <w:rsid w:val="55E968EB"/>
    <w:rsid w:val="56A619D5"/>
    <w:rsid w:val="57F6257F"/>
    <w:rsid w:val="5DBA7B13"/>
    <w:rsid w:val="614E5C19"/>
    <w:rsid w:val="64194304"/>
    <w:rsid w:val="64B90B25"/>
    <w:rsid w:val="67696832"/>
    <w:rsid w:val="6AD40467"/>
    <w:rsid w:val="6E7F4B8D"/>
    <w:rsid w:val="6EAB7730"/>
    <w:rsid w:val="71407606"/>
    <w:rsid w:val="731A4E85"/>
    <w:rsid w:val="731E3A64"/>
    <w:rsid w:val="74FD680C"/>
    <w:rsid w:val="75D0200F"/>
    <w:rsid w:val="76766876"/>
    <w:rsid w:val="78C31B1A"/>
    <w:rsid w:val="793B5B55"/>
    <w:rsid w:val="794B3FEA"/>
    <w:rsid w:val="7A480529"/>
    <w:rsid w:val="7ADB314B"/>
    <w:rsid w:val="7CBA1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Subtitle"/>
    <w:basedOn w:val="1"/>
    <w:next w:val="1"/>
    <w:link w:val="13"/>
    <w:autoRedefine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7">
    <w:name w:val="HTML Preformatted"/>
    <w:basedOn w:val="1"/>
    <w:autoRedefine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character" w:customStyle="1" w:styleId="10">
    <w:name w:val="页脚 Char"/>
    <w:basedOn w:val="9"/>
    <w:link w:val="4"/>
    <w:autoRedefine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WPSOffice手动目录 1"/>
    <w:autoRedefine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customStyle="1" w:styleId="13">
    <w:name w:val="副标题 Char"/>
    <w:link w:val="6"/>
    <w:autoRedefine/>
    <w:qFormat/>
    <w:uiPriority w:val="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4">
    <w:name w:val="批注框文本 Char"/>
    <w:basedOn w:val="9"/>
    <w:link w:val="3"/>
    <w:autoRedefine/>
    <w:semiHidden/>
    <w:qFormat/>
    <w:uiPriority w:val="99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499</Words>
  <Characters>650</Characters>
  <Lines>27</Lines>
  <Paragraphs>7</Paragraphs>
  <TotalTime>1</TotalTime>
  <ScaleCrop>false</ScaleCrop>
  <LinksUpToDate>false</LinksUpToDate>
  <CharactersWithSpaces>666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2021-08-31T05:26:00Z</dcterms:created>
  <dc:creator>DELL</dc:creator>
  <cp:lastModifiedBy>紫玉</cp:lastModifiedBy>
  <dcterms:modified xsi:type="dcterms:W3CDTF">2025-11-17T06:29:58Z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73DAF4B6CAA6483E8960A5AFB20C56CC</vt:lpwstr>
  </property>
  <property fmtid="{D5CDD505-2E9C-101B-9397-08002B2CF9AE}" pid="4" name="KSOTemplateDocerSaveRecord">
    <vt:lpwstr>eyJoZGlkIjoiZDM5YmNhYjU4ZjgxMGNiZDE1YzU0ZWVhNzhmNTcyZjkiLCJ1c2VySWQiOiIzOTY4NjM3NTgifQ==</vt:lpwstr>
  </property>
</Properties>
</file>