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4CD205">
      <w:pPr>
        <w:jc w:val="center"/>
        <w:rPr>
          <w:rFonts w:eastAsia="楷体"/>
          <w:b/>
          <w:sz w:val="52"/>
          <w:szCs w:val="52"/>
        </w:rPr>
      </w:pPr>
      <w:r>
        <w:rPr>
          <w:rFonts w:eastAsia="楷体"/>
          <w:b/>
          <w:sz w:val="52"/>
          <w:szCs w:val="52"/>
        </w:rPr>
        <w:t>安徽</w:t>
      </w:r>
      <w:r>
        <w:rPr>
          <w:rFonts w:hint="eastAsia" w:eastAsia="楷体"/>
          <w:b/>
          <w:sz w:val="52"/>
          <w:szCs w:val="52"/>
        </w:rPr>
        <w:t>中抗</w:t>
      </w:r>
      <w:r>
        <w:rPr>
          <w:rFonts w:eastAsia="楷体"/>
          <w:b/>
          <w:sz w:val="52"/>
          <w:szCs w:val="52"/>
        </w:rPr>
        <w:t>生物</w:t>
      </w:r>
      <w:r>
        <w:rPr>
          <w:rFonts w:hint="eastAsia" w:eastAsia="楷体"/>
          <w:b/>
          <w:sz w:val="52"/>
          <w:szCs w:val="52"/>
        </w:rPr>
        <w:t>技术</w:t>
      </w:r>
      <w:r>
        <w:rPr>
          <w:rFonts w:eastAsia="楷体"/>
          <w:b/>
          <w:sz w:val="52"/>
          <w:szCs w:val="52"/>
        </w:rPr>
        <w:t>有限公司</w:t>
      </w:r>
    </w:p>
    <w:p w14:paraId="765482A8">
      <w:pPr>
        <w:jc w:val="center"/>
        <w:rPr>
          <w:rFonts w:eastAsia="楷体"/>
          <w:b/>
          <w:sz w:val="52"/>
          <w:szCs w:val="52"/>
        </w:rPr>
      </w:pPr>
    </w:p>
    <w:p w14:paraId="2AF4D252">
      <w:pPr>
        <w:jc w:val="center"/>
        <w:rPr>
          <w:rFonts w:eastAsia="楷体"/>
          <w:sz w:val="52"/>
          <w:szCs w:val="52"/>
        </w:rPr>
      </w:pPr>
      <w:r>
        <w:rPr>
          <w:rFonts w:eastAsia="楷体"/>
          <w:b/>
          <w:sz w:val="52"/>
          <w:szCs w:val="52"/>
        </w:rPr>
        <w:t>实验报告</w:t>
      </w:r>
    </w:p>
    <w:p w14:paraId="158DA64E">
      <w:pPr>
        <w:jc w:val="center"/>
        <w:rPr>
          <w:rFonts w:eastAsia="楷体"/>
          <w:sz w:val="52"/>
          <w:szCs w:val="52"/>
        </w:rPr>
      </w:pPr>
    </w:p>
    <w:p w14:paraId="1234146C">
      <w:pPr>
        <w:jc w:val="center"/>
        <w:rPr>
          <w:rFonts w:eastAsia="楷体"/>
          <w:sz w:val="28"/>
          <w:szCs w:val="28"/>
        </w:rPr>
      </w:pPr>
    </w:p>
    <w:p w14:paraId="3968C240">
      <w:pPr>
        <w:rPr>
          <w:rFonts w:hint="eastAsia" w:eastAsia="楷体"/>
          <w:sz w:val="28"/>
          <w:szCs w:val="28"/>
          <w:lang w:val="en-US" w:eastAsia="zh-CN"/>
        </w:rPr>
      </w:pPr>
      <w:r>
        <w:rPr>
          <w:rFonts w:eastAsia="楷体"/>
          <w:sz w:val="28"/>
          <w:szCs w:val="28"/>
        </w:rPr>
        <w:t>项目名称：</w:t>
      </w:r>
      <w:r>
        <w:rPr>
          <w:rFonts w:hint="eastAsia" w:eastAsia="楷体"/>
          <w:sz w:val="28"/>
          <w:szCs w:val="28"/>
          <w:lang w:val="en-US" w:eastAsia="zh-CN"/>
        </w:rPr>
        <w:t>HE染色</w:t>
      </w:r>
    </w:p>
    <w:p w14:paraId="7EC761CD">
      <w:pPr>
        <w:rPr>
          <w:rFonts w:hint="default" w:eastAsia="楷体"/>
          <w:sz w:val="28"/>
          <w:szCs w:val="28"/>
          <w:lang w:val="en-US" w:eastAsia="zh-CN"/>
        </w:rPr>
      </w:pPr>
      <w:r>
        <w:rPr>
          <w:rFonts w:eastAsia="楷体"/>
          <w:sz w:val="28"/>
          <w:szCs w:val="28"/>
        </w:rPr>
        <w:t>委托方（甲方）：</w:t>
      </w:r>
      <w:r>
        <w:rPr>
          <w:rFonts w:hint="eastAsia" w:eastAsia="楷体"/>
          <w:sz w:val="28"/>
          <w:szCs w:val="28"/>
          <w:lang w:val="en-US" w:eastAsia="zh-CN"/>
        </w:rPr>
        <w:t>C251266</w:t>
      </w:r>
    </w:p>
    <w:p w14:paraId="7D8A08B5">
      <w:pPr>
        <w:rPr>
          <w:rFonts w:eastAsia="楷体"/>
          <w:sz w:val="28"/>
          <w:szCs w:val="28"/>
        </w:rPr>
      </w:pPr>
      <w:r>
        <w:rPr>
          <w:rFonts w:eastAsia="楷体"/>
          <w:sz w:val="28"/>
          <w:szCs w:val="28"/>
        </w:rPr>
        <w:t>受托方（乙方）：安徽</w:t>
      </w:r>
      <w:r>
        <w:rPr>
          <w:rFonts w:hint="eastAsia" w:eastAsia="楷体"/>
          <w:sz w:val="28"/>
          <w:szCs w:val="28"/>
        </w:rPr>
        <w:t>中抗</w:t>
      </w:r>
      <w:r>
        <w:rPr>
          <w:rFonts w:eastAsia="楷体"/>
          <w:sz w:val="28"/>
          <w:szCs w:val="28"/>
        </w:rPr>
        <w:t>生物</w:t>
      </w:r>
      <w:r>
        <w:rPr>
          <w:rFonts w:hint="eastAsia" w:eastAsia="楷体"/>
          <w:sz w:val="28"/>
          <w:szCs w:val="28"/>
        </w:rPr>
        <w:t>技术</w:t>
      </w:r>
      <w:r>
        <w:rPr>
          <w:rFonts w:eastAsia="楷体"/>
          <w:sz w:val="28"/>
          <w:szCs w:val="28"/>
        </w:rPr>
        <w:t>有限公司</w:t>
      </w:r>
    </w:p>
    <w:p w14:paraId="63DBBF66">
      <w:pPr>
        <w:rPr>
          <w:rFonts w:eastAsia="楷体"/>
          <w:sz w:val="28"/>
          <w:szCs w:val="28"/>
        </w:rPr>
      </w:pPr>
    </w:p>
    <w:p w14:paraId="1DD6DF95">
      <w:pPr>
        <w:rPr>
          <w:rFonts w:eastAsia="楷体"/>
          <w:sz w:val="28"/>
          <w:szCs w:val="28"/>
        </w:rPr>
      </w:pPr>
    </w:p>
    <w:p w14:paraId="756335DF">
      <w:pPr>
        <w:rPr>
          <w:rFonts w:eastAsia="楷体"/>
          <w:sz w:val="28"/>
          <w:szCs w:val="28"/>
        </w:rPr>
      </w:pPr>
    </w:p>
    <w:p w14:paraId="7CD6622A">
      <w:pPr>
        <w:rPr>
          <w:rFonts w:eastAsia="楷体"/>
          <w:sz w:val="28"/>
          <w:szCs w:val="28"/>
        </w:rPr>
      </w:pPr>
    </w:p>
    <w:p w14:paraId="668162DD">
      <w:pPr>
        <w:rPr>
          <w:rFonts w:eastAsia="楷体"/>
          <w:sz w:val="28"/>
          <w:szCs w:val="28"/>
        </w:rPr>
      </w:pPr>
    </w:p>
    <w:p w14:paraId="48B43A04">
      <w:pPr>
        <w:spacing w:line="360" w:lineRule="auto"/>
        <w:rPr>
          <w:rFonts w:eastAsia="楷体"/>
          <w:sz w:val="28"/>
          <w:szCs w:val="28"/>
        </w:rPr>
      </w:pPr>
    </w:p>
    <w:p w14:paraId="1ABDA191">
      <w:pPr>
        <w:spacing w:line="360" w:lineRule="auto"/>
        <w:rPr>
          <w:rFonts w:eastAsia="楷体"/>
          <w:sz w:val="28"/>
          <w:szCs w:val="28"/>
        </w:rPr>
      </w:pPr>
      <w:bookmarkStart w:id="0" w:name="_GoBack"/>
      <w:bookmarkEnd w:id="0"/>
    </w:p>
    <w:p w14:paraId="08C81433">
      <w:pPr>
        <w:spacing w:line="360" w:lineRule="auto"/>
        <w:rPr>
          <w:rFonts w:eastAsia="楷体"/>
          <w:sz w:val="28"/>
          <w:szCs w:val="28"/>
        </w:rPr>
      </w:pPr>
    </w:p>
    <w:p w14:paraId="5E0096D2">
      <w:pPr>
        <w:spacing w:line="360" w:lineRule="auto"/>
        <w:rPr>
          <w:rFonts w:eastAsia="楷体"/>
          <w:sz w:val="28"/>
          <w:szCs w:val="28"/>
        </w:rPr>
      </w:pPr>
    </w:p>
    <w:p w14:paraId="15B7DE97">
      <w:pPr>
        <w:spacing w:line="360" w:lineRule="auto"/>
        <w:ind w:firstLine="5040" w:firstLineChars="1800"/>
        <w:jc w:val="center"/>
        <w:rPr>
          <w:rFonts w:hint="eastAsia" w:eastAsia="楷体"/>
          <w:sz w:val="28"/>
          <w:szCs w:val="28"/>
          <w:lang w:val="en-US" w:eastAsia="zh-CN"/>
        </w:rPr>
      </w:pPr>
      <w:r>
        <w:rPr>
          <w:rFonts w:eastAsia="楷体"/>
          <w:sz w:val="28"/>
          <w:szCs w:val="28"/>
        </w:rPr>
        <w:t>检测人：</w:t>
      </w:r>
      <w:r>
        <w:rPr>
          <w:rFonts w:hint="eastAsia" w:eastAsia="楷体"/>
          <w:sz w:val="28"/>
          <w:szCs w:val="28"/>
          <w:lang w:val="en-US" w:eastAsia="zh-CN"/>
        </w:rPr>
        <w:t>岳彩文</w:t>
      </w:r>
    </w:p>
    <w:p w14:paraId="740180A4">
      <w:pPr>
        <w:spacing w:line="360" w:lineRule="auto"/>
        <w:ind w:firstLine="5040" w:firstLineChars="1800"/>
        <w:jc w:val="center"/>
        <w:rPr>
          <w:rFonts w:hint="default" w:eastAsia="楷体"/>
          <w:b/>
          <w:bCs/>
          <w:sz w:val="28"/>
          <w:szCs w:val="28"/>
          <w:lang w:val="en-US" w:eastAsia="zh-CN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1440" w:right="1800" w:bottom="1440" w:left="1800" w:header="851" w:footer="992" w:gutter="0"/>
          <w:pgNumType w:start="0"/>
          <w:cols w:space="720" w:num="1"/>
          <w:docGrid w:type="lines" w:linePitch="312" w:charSpace="0"/>
        </w:sectPr>
      </w:pPr>
      <w:r>
        <w:rPr>
          <w:rFonts w:eastAsia="楷体"/>
          <w:sz w:val="28"/>
          <w:szCs w:val="28"/>
        </w:rPr>
        <w:t>报告撰写日期：202</w:t>
      </w:r>
      <w:r>
        <w:rPr>
          <w:rFonts w:hint="eastAsia" w:eastAsia="楷体"/>
          <w:sz w:val="28"/>
          <w:szCs w:val="28"/>
          <w:lang w:val="en-US" w:eastAsia="zh-CN"/>
        </w:rPr>
        <w:t>6-1-14</w:t>
      </w:r>
    </w:p>
    <w:sdt>
      <w:sdtPr>
        <w:rPr>
          <w:rFonts w:hint="eastAsia" w:ascii="楷体" w:hAnsi="楷体" w:eastAsia="楷体" w:cs="楷体"/>
          <w:kern w:val="2"/>
          <w:sz w:val="52"/>
          <w:szCs w:val="52"/>
          <w:lang w:val="en-US" w:eastAsia="zh-CN" w:bidi="ar-SA"/>
        </w:rPr>
        <w:id w:val="147458501"/>
        <w15:color w:val="DBDBDB"/>
        <w:docPartObj>
          <w:docPartGallery w:val="Table of Contents"/>
          <w:docPartUnique/>
        </w:docPartObj>
      </w:sdtPr>
      <w:sdtEndPr>
        <w:rPr>
          <w:rFonts w:hint="eastAsia" w:ascii="楷体" w:hAnsi="楷体" w:eastAsia="楷体" w:cs="楷体"/>
          <w:kern w:val="2"/>
          <w:sz w:val="21"/>
          <w:szCs w:val="28"/>
          <w:lang w:val="en-US" w:eastAsia="zh-CN" w:bidi="ar-SA"/>
        </w:rPr>
      </w:sdtEndPr>
      <w:sdtContent>
        <w:p w14:paraId="066EF02A">
          <w:pPr>
            <w:spacing w:before="0" w:beforeLines="0" w:after="0" w:afterLines="0" w:line="240" w:lineRule="auto"/>
            <w:ind w:left="0" w:leftChars="0" w:right="0" w:rightChars="0" w:firstLine="0" w:firstLineChars="0"/>
            <w:jc w:val="center"/>
            <w:rPr>
              <w:rFonts w:hint="eastAsia" w:ascii="楷体" w:hAnsi="楷体" w:eastAsia="楷体" w:cs="楷体"/>
              <w:sz w:val="52"/>
              <w:szCs w:val="52"/>
            </w:rPr>
          </w:pPr>
          <w:r>
            <w:rPr>
              <w:rFonts w:hint="eastAsia" w:ascii="楷体" w:hAnsi="楷体" w:eastAsia="楷体" w:cs="楷体"/>
              <w:sz w:val="52"/>
              <w:szCs w:val="52"/>
            </w:rPr>
            <w:t>目录</w:t>
          </w:r>
        </w:p>
        <w:p w14:paraId="1118E805">
          <w:pPr>
            <w:pStyle w:val="12"/>
            <w:tabs>
              <w:tab w:val="right" w:leader="dot" w:pos="8306"/>
            </w:tabs>
            <w:rPr>
              <w:rFonts w:hint="eastAsia" w:ascii="楷体" w:hAnsi="楷体" w:eastAsia="楷体" w:cs="楷体"/>
              <w:sz w:val="28"/>
              <w:szCs w:val="28"/>
            </w:rPr>
          </w:pPr>
          <w:r>
            <w:rPr>
              <w:rFonts w:hint="eastAsia" w:ascii="楷体" w:hAnsi="楷体" w:eastAsia="楷体" w:cs="楷体"/>
              <w:sz w:val="28"/>
              <w:szCs w:val="28"/>
            </w:rPr>
            <w:fldChar w:fldCharType="begin"/>
          </w:r>
          <w:r>
            <w:rPr>
              <w:rFonts w:hint="eastAsia" w:ascii="楷体" w:hAnsi="楷体" w:eastAsia="楷体" w:cs="楷体"/>
              <w:sz w:val="28"/>
              <w:szCs w:val="28"/>
            </w:rPr>
            <w:instrText xml:space="preserve">TOC \o "1-1" \h \u </w:instrText>
          </w:r>
          <w:r>
            <w:rPr>
              <w:rFonts w:hint="eastAsia" w:ascii="楷体" w:hAnsi="楷体" w:eastAsia="楷体" w:cs="楷体"/>
              <w:sz w:val="28"/>
              <w:szCs w:val="28"/>
            </w:rPr>
            <w:fldChar w:fldCharType="separate"/>
          </w:r>
          <w:r>
            <w:rPr>
              <w:rFonts w:hint="eastAsia" w:ascii="楷体" w:hAnsi="楷体" w:eastAsia="楷体" w:cs="楷体"/>
              <w:sz w:val="28"/>
              <w:szCs w:val="28"/>
            </w:rPr>
            <w:fldChar w:fldCharType="begin"/>
          </w:r>
          <w:r>
            <w:rPr>
              <w:rFonts w:hint="eastAsia" w:ascii="楷体" w:hAnsi="楷体" w:eastAsia="楷体" w:cs="楷体"/>
              <w:sz w:val="28"/>
              <w:szCs w:val="28"/>
            </w:rPr>
            <w:instrText xml:space="preserve"> HYPERLINK \l _Toc6932 </w:instrText>
          </w:r>
          <w:r>
            <w:rPr>
              <w:rFonts w:hint="eastAsia" w:ascii="楷体" w:hAnsi="楷体" w:eastAsia="楷体" w:cs="楷体"/>
              <w:sz w:val="28"/>
              <w:szCs w:val="28"/>
            </w:rPr>
            <w:fldChar w:fldCharType="separate"/>
          </w:r>
          <w:r>
            <w:rPr>
              <w:rFonts w:hint="eastAsia" w:ascii="楷体" w:hAnsi="楷体" w:eastAsia="楷体" w:cs="楷体"/>
              <w:bCs/>
              <w:sz w:val="28"/>
              <w:szCs w:val="28"/>
              <w:lang w:val="en-US" w:eastAsia="zh-CN"/>
            </w:rPr>
            <w:t>一、实验步骤</w:t>
          </w:r>
          <w:r>
            <w:rPr>
              <w:rFonts w:hint="eastAsia" w:ascii="楷体" w:hAnsi="楷体" w:eastAsia="楷体" w:cs="楷体"/>
              <w:sz w:val="28"/>
              <w:szCs w:val="28"/>
            </w:rPr>
            <w:tab/>
          </w:r>
          <w:r>
            <w:rPr>
              <w:rFonts w:hint="eastAsia" w:ascii="楷体" w:hAnsi="楷体" w:eastAsia="楷体" w:cs="楷体"/>
              <w:sz w:val="28"/>
              <w:szCs w:val="28"/>
            </w:rPr>
            <w:fldChar w:fldCharType="begin"/>
          </w:r>
          <w:r>
            <w:rPr>
              <w:rFonts w:hint="eastAsia" w:ascii="楷体" w:hAnsi="楷体" w:eastAsia="楷体" w:cs="楷体"/>
              <w:sz w:val="28"/>
              <w:szCs w:val="28"/>
            </w:rPr>
            <w:instrText xml:space="preserve"> PAGEREF _Toc6932 \h </w:instrText>
          </w:r>
          <w:r>
            <w:rPr>
              <w:rFonts w:hint="eastAsia" w:ascii="楷体" w:hAnsi="楷体" w:eastAsia="楷体" w:cs="楷体"/>
              <w:sz w:val="28"/>
              <w:szCs w:val="28"/>
            </w:rPr>
            <w:fldChar w:fldCharType="separate"/>
          </w:r>
          <w:r>
            <w:rPr>
              <w:rFonts w:hint="eastAsia" w:ascii="楷体" w:hAnsi="楷体" w:eastAsia="楷体" w:cs="楷体"/>
              <w:sz w:val="28"/>
              <w:szCs w:val="28"/>
            </w:rPr>
            <w:t>2</w:t>
          </w:r>
          <w:r>
            <w:rPr>
              <w:rFonts w:hint="eastAsia" w:ascii="楷体" w:hAnsi="楷体" w:eastAsia="楷体" w:cs="楷体"/>
              <w:sz w:val="28"/>
              <w:szCs w:val="28"/>
            </w:rPr>
            <w:fldChar w:fldCharType="end"/>
          </w:r>
          <w:r>
            <w:rPr>
              <w:rFonts w:hint="eastAsia" w:ascii="楷体" w:hAnsi="楷体" w:eastAsia="楷体" w:cs="楷体"/>
              <w:sz w:val="28"/>
              <w:szCs w:val="28"/>
            </w:rPr>
            <w:fldChar w:fldCharType="end"/>
          </w:r>
        </w:p>
        <w:p w14:paraId="61EA5182">
          <w:pPr>
            <w:pStyle w:val="12"/>
            <w:tabs>
              <w:tab w:val="right" w:leader="dot" w:pos="8306"/>
            </w:tabs>
            <w:rPr>
              <w:rFonts w:hint="eastAsia" w:ascii="楷体" w:hAnsi="楷体" w:eastAsia="楷体" w:cs="楷体"/>
              <w:sz w:val="28"/>
              <w:szCs w:val="28"/>
            </w:rPr>
          </w:pPr>
          <w:r>
            <w:rPr>
              <w:rFonts w:hint="eastAsia" w:ascii="楷体" w:hAnsi="楷体" w:eastAsia="楷体" w:cs="楷体"/>
              <w:sz w:val="28"/>
              <w:szCs w:val="28"/>
            </w:rPr>
            <w:fldChar w:fldCharType="begin"/>
          </w:r>
          <w:r>
            <w:rPr>
              <w:rFonts w:hint="eastAsia" w:ascii="楷体" w:hAnsi="楷体" w:eastAsia="楷体" w:cs="楷体"/>
              <w:sz w:val="28"/>
              <w:szCs w:val="28"/>
            </w:rPr>
            <w:instrText xml:space="preserve"> HYPERLINK \l _Toc13826 </w:instrText>
          </w:r>
          <w:r>
            <w:rPr>
              <w:rFonts w:hint="eastAsia" w:ascii="楷体" w:hAnsi="楷体" w:eastAsia="楷体" w:cs="楷体"/>
              <w:sz w:val="28"/>
              <w:szCs w:val="28"/>
            </w:rPr>
            <w:fldChar w:fldCharType="separate"/>
          </w:r>
          <w:r>
            <w:rPr>
              <w:rFonts w:hint="eastAsia" w:ascii="楷体" w:hAnsi="楷体" w:eastAsia="楷体" w:cs="楷体"/>
              <w:sz w:val="28"/>
              <w:szCs w:val="28"/>
            </w:rPr>
            <w:t>二、实验主要试剂</w:t>
          </w:r>
          <w:r>
            <w:rPr>
              <w:rFonts w:hint="eastAsia" w:ascii="楷体" w:hAnsi="楷体" w:eastAsia="楷体" w:cs="楷体"/>
              <w:sz w:val="28"/>
              <w:szCs w:val="28"/>
            </w:rPr>
            <w:tab/>
          </w:r>
          <w:r>
            <w:rPr>
              <w:rFonts w:hint="eastAsia" w:ascii="楷体" w:hAnsi="楷体" w:eastAsia="楷体" w:cs="楷体"/>
              <w:sz w:val="28"/>
              <w:szCs w:val="28"/>
            </w:rPr>
            <w:fldChar w:fldCharType="begin"/>
          </w:r>
          <w:r>
            <w:rPr>
              <w:rFonts w:hint="eastAsia" w:ascii="楷体" w:hAnsi="楷体" w:eastAsia="楷体" w:cs="楷体"/>
              <w:sz w:val="28"/>
              <w:szCs w:val="28"/>
            </w:rPr>
            <w:instrText xml:space="preserve"> PAGEREF _Toc13826 \h </w:instrText>
          </w:r>
          <w:r>
            <w:rPr>
              <w:rFonts w:hint="eastAsia" w:ascii="楷体" w:hAnsi="楷体" w:eastAsia="楷体" w:cs="楷体"/>
              <w:sz w:val="28"/>
              <w:szCs w:val="28"/>
            </w:rPr>
            <w:fldChar w:fldCharType="separate"/>
          </w:r>
          <w:r>
            <w:rPr>
              <w:rFonts w:hint="eastAsia" w:ascii="楷体" w:hAnsi="楷体" w:eastAsia="楷体" w:cs="楷体"/>
              <w:sz w:val="28"/>
              <w:szCs w:val="28"/>
            </w:rPr>
            <w:t>2</w:t>
          </w:r>
          <w:r>
            <w:rPr>
              <w:rFonts w:hint="eastAsia" w:ascii="楷体" w:hAnsi="楷体" w:eastAsia="楷体" w:cs="楷体"/>
              <w:sz w:val="28"/>
              <w:szCs w:val="28"/>
            </w:rPr>
            <w:fldChar w:fldCharType="end"/>
          </w:r>
          <w:r>
            <w:rPr>
              <w:rFonts w:hint="eastAsia" w:ascii="楷体" w:hAnsi="楷体" w:eastAsia="楷体" w:cs="楷体"/>
              <w:sz w:val="28"/>
              <w:szCs w:val="28"/>
            </w:rPr>
            <w:fldChar w:fldCharType="end"/>
          </w:r>
        </w:p>
        <w:p w14:paraId="32E99FD4">
          <w:pPr>
            <w:pStyle w:val="12"/>
            <w:tabs>
              <w:tab w:val="right" w:leader="dot" w:pos="8306"/>
            </w:tabs>
            <w:rPr>
              <w:rFonts w:hint="eastAsia" w:ascii="楷体" w:hAnsi="楷体" w:eastAsia="楷体" w:cs="楷体"/>
              <w:sz w:val="28"/>
              <w:szCs w:val="28"/>
            </w:rPr>
          </w:pPr>
          <w:r>
            <w:rPr>
              <w:rFonts w:hint="eastAsia" w:ascii="楷体" w:hAnsi="楷体" w:eastAsia="楷体" w:cs="楷体"/>
              <w:sz w:val="28"/>
              <w:szCs w:val="28"/>
            </w:rPr>
            <w:fldChar w:fldCharType="begin"/>
          </w:r>
          <w:r>
            <w:rPr>
              <w:rFonts w:hint="eastAsia" w:ascii="楷体" w:hAnsi="楷体" w:eastAsia="楷体" w:cs="楷体"/>
              <w:sz w:val="28"/>
              <w:szCs w:val="28"/>
            </w:rPr>
            <w:instrText xml:space="preserve"> HYPERLINK \l _Toc18965 </w:instrText>
          </w:r>
          <w:r>
            <w:rPr>
              <w:rFonts w:hint="eastAsia" w:ascii="楷体" w:hAnsi="楷体" w:eastAsia="楷体" w:cs="楷体"/>
              <w:sz w:val="28"/>
              <w:szCs w:val="28"/>
            </w:rPr>
            <w:fldChar w:fldCharType="separate"/>
          </w:r>
          <w:r>
            <w:rPr>
              <w:rFonts w:hint="eastAsia" w:ascii="楷体" w:hAnsi="楷体" w:eastAsia="楷体" w:cs="楷体"/>
              <w:sz w:val="28"/>
              <w:szCs w:val="28"/>
            </w:rPr>
            <w:t>三、实验器材</w:t>
          </w:r>
          <w:r>
            <w:rPr>
              <w:rFonts w:hint="eastAsia" w:ascii="楷体" w:hAnsi="楷体" w:eastAsia="楷体" w:cs="楷体"/>
              <w:sz w:val="28"/>
              <w:szCs w:val="28"/>
            </w:rPr>
            <w:tab/>
          </w:r>
          <w:r>
            <w:rPr>
              <w:rFonts w:hint="eastAsia" w:ascii="楷体" w:hAnsi="楷体" w:eastAsia="楷体" w:cs="楷体"/>
              <w:sz w:val="28"/>
              <w:szCs w:val="28"/>
              <w:lang w:val="en-US" w:eastAsia="zh-CN"/>
            </w:rPr>
            <w:t>3</w:t>
          </w:r>
          <w:r>
            <w:rPr>
              <w:rFonts w:hint="eastAsia" w:ascii="楷体" w:hAnsi="楷体" w:eastAsia="楷体" w:cs="楷体"/>
              <w:sz w:val="28"/>
              <w:szCs w:val="28"/>
            </w:rPr>
            <w:fldChar w:fldCharType="end"/>
          </w:r>
        </w:p>
        <w:p w14:paraId="2BE6CE9C">
          <w:pPr>
            <w:pStyle w:val="12"/>
            <w:tabs>
              <w:tab w:val="right" w:leader="dot" w:pos="8306"/>
            </w:tabs>
            <w:rPr>
              <w:rFonts w:hint="eastAsia" w:ascii="楷体" w:hAnsi="楷体" w:eastAsia="楷体" w:cs="楷体"/>
              <w:sz w:val="28"/>
              <w:szCs w:val="28"/>
            </w:rPr>
          </w:pPr>
          <w:r>
            <w:rPr>
              <w:rFonts w:hint="eastAsia" w:ascii="楷体" w:hAnsi="楷体" w:eastAsia="楷体" w:cs="楷体"/>
              <w:sz w:val="28"/>
              <w:szCs w:val="28"/>
            </w:rPr>
            <w:fldChar w:fldCharType="begin"/>
          </w:r>
          <w:r>
            <w:rPr>
              <w:rFonts w:hint="eastAsia" w:ascii="楷体" w:hAnsi="楷体" w:eastAsia="楷体" w:cs="楷体"/>
              <w:sz w:val="28"/>
              <w:szCs w:val="28"/>
            </w:rPr>
            <w:instrText xml:space="preserve"> HYPERLINK \l _Toc32314 </w:instrText>
          </w:r>
          <w:r>
            <w:rPr>
              <w:rFonts w:hint="eastAsia" w:ascii="楷体" w:hAnsi="楷体" w:eastAsia="楷体" w:cs="楷体"/>
              <w:sz w:val="28"/>
              <w:szCs w:val="28"/>
            </w:rPr>
            <w:fldChar w:fldCharType="separate"/>
          </w:r>
          <w:r>
            <w:rPr>
              <w:rFonts w:hint="eastAsia" w:ascii="楷体" w:hAnsi="楷体" w:eastAsia="楷体" w:cs="楷体"/>
              <w:bCs/>
              <w:sz w:val="28"/>
              <w:szCs w:val="28"/>
              <w:lang w:val="en-US" w:eastAsia="zh-CN"/>
            </w:rPr>
            <w:t>四、结果判读</w:t>
          </w:r>
          <w:r>
            <w:rPr>
              <w:rFonts w:hint="eastAsia" w:ascii="楷体" w:hAnsi="楷体" w:eastAsia="楷体" w:cs="楷体"/>
              <w:sz w:val="28"/>
              <w:szCs w:val="28"/>
            </w:rPr>
            <w:tab/>
          </w:r>
          <w:r>
            <w:rPr>
              <w:rFonts w:hint="eastAsia" w:ascii="楷体" w:hAnsi="楷体" w:eastAsia="楷体" w:cs="楷体"/>
              <w:sz w:val="28"/>
              <w:szCs w:val="28"/>
            </w:rPr>
            <w:fldChar w:fldCharType="begin"/>
          </w:r>
          <w:r>
            <w:rPr>
              <w:rFonts w:hint="eastAsia" w:ascii="楷体" w:hAnsi="楷体" w:eastAsia="楷体" w:cs="楷体"/>
              <w:sz w:val="28"/>
              <w:szCs w:val="28"/>
            </w:rPr>
            <w:instrText xml:space="preserve"> PAGEREF _Toc32314 \h </w:instrText>
          </w:r>
          <w:r>
            <w:rPr>
              <w:rFonts w:hint="eastAsia" w:ascii="楷体" w:hAnsi="楷体" w:eastAsia="楷体" w:cs="楷体"/>
              <w:sz w:val="28"/>
              <w:szCs w:val="28"/>
            </w:rPr>
            <w:fldChar w:fldCharType="separate"/>
          </w:r>
          <w:r>
            <w:rPr>
              <w:rFonts w:hint="eastAsia" w:ascii="楷体" w:hAnsi="楷体" w:eastAsia="楷体" w:cs="楷体"/>
              <w:sz w:val="28"/>
              <w:szCs w:val="28"/>
            </w:rPr>
            <w:t>3</w:t>
          </w:r>
          <w:r>
            <w:rPr>
              <w:rFonts w:hint="eastAsia" w:ascii="楷体" w:hAnsi="楷体" w:eastAsia="楷体" w:cs="楷体"/>
              <w:sz w:val="28"/>
              <w:szCs w:val="28"/>
            </w:rPr>
            <w:fldChar w:fldCharType="end"/>
          </w:r>
          <w:r>
            <w:rPr>
              <w:rFonts w:hint="eastAsia" w:ascii="楷体" w:hAnsi="楷体" w:eastAsia="楷体" w:cs="楷体"/>
              <w:sz w:val="28"/>
              <w:szCs w:val="28"/>
            </w:rPr>
            <w:fldChar w:fldCharType="end"/>
          </w:r>
        </w:p>
        <w:p w14:paraId="5B18987E">
          <w:pPr>
            <w:pStyle w:val="12"/>
            <w:tabs>
              <w:tab w:val="right" w:leader="dot" w:pos="8306"/>
            </w:tabs>
          </w:pPr>
          <w:r>
            <w:rPr>
              <w:rFonts w:hint="eastAsia" w:ascii="楷体" w:hAnsi="楷体" w:eastAsia="楷体" w:cs="楷体"/>
              <w:sz w:val="28"/>
              <w:szCs w:val="28"/>
            </w:rPr>
            <w:fldChar w:fldCharType="begin"/>
          </w:r>
          <w:r>
            <w:rPr>
              <w:rFonts w:hint="eastAsia" w:ascii="楷体" w:hAnsi="楷体" w:eastAsia="楷体" w:cs="楷体"/>
              <w:sz w:val="28"/>
              <w:szCs w:val="28"/>
            </w:rPr>
            <w:instrText xml:space="preserve"> HYPERLINK \l _Toc29663 </w:instrText>
          </w:r>
          <w:r>
            <w:rPr>
              <w:rFonts w:hint="eastAsia" w:ascii="楷体" w:hAnsi="楷体" w:eastAsia="楷体" w:cs="楷体"/>
              <w:sz w:val="28"/>
              <w:szCs w:val="28"/>
            </w:rPr>
            <w:fldChar w:fldCharType="separate"/>
          </w:r>
          <w:r>
            <w:rPr>
              <w:rFonts w:hint="eastAsia" w:ascii="楷体" w:hAnsi="楷体" w:eastAsia="楷体" w:cs="楷体"/>
              <w:bCs/>
              <w:sz w:val="28"/>
              <w:szCs w:val="28"/>
              <w:lang w:val="en-US" w:eastAsia="zh-CN"/>
            </w:rPr>
            <w:t>五、注意事项</w:t>
          </w:r>
          <w:r>
            <w:rPr>
              <w:rFonts w:hint="eastAsia" w:ascii="楷体" w:hAnsi="楷体" w:eastAsia="楷体" w:cs="楷体"/>
              <w:sz w:val="28"/>
              <w:szCs w:val="28"/>
            </w:rPr>
            <w:tab/>
          </w:r>
          <w:r>
            <w:rPr>
              <w:rFonts w:hint="eastAsia" w:ascii="楷体" w:hAnsi="楷体" w:eastAsia="楷体" w:cs="楷体"/>
              <w:sz w:val="28"/>
              <w:szCs w:val="28"/>
              <w:lang w:val="en-US" w:eastAsia="zh-CN"/>
            </w:rPr>
            <w:t>4</w:t>
          </w:r>
          <w:r>
            <w:rPr>
              <w:rFonts w:hint="eastAsia" w:ascii="楷体" w:hAnsi="楷体" w:eastAsia="楷体" w:cs="楷体"/>
              <w:sz w:val="28"/>
              <w:szCs w:val="28"/>
            </w:rPr>
            <w:fldChar w:fldCharType="end"/>
          </w:r>
        </w:p>
        <w:p w14:paraId="14C20477">
          <w:pPr>
            <w:rPr>
              <w:rFonts w:hint="eastAsia" w:ascii="楷体" w:hAnsi="楷体" w:eastAsia="楷体" w:cs="楷体"/>
              <w:kern w:val="2"/>
              <w:sz w:val="21"/>
              <w:szCs w:val="28"/>
              <w:lang w:val="en-US" w:eastAsia="zh-CN" w:bidi="ar-SA"/>
            </w:rPr>
          </w:pPr>
          <w:r>
            <w:rPr>
              <w:rFonts w:hint="eastAsia" w:ascii="楷体" w:hAnsi="楷体" w:eastAsia="楷体" w:cs="楷体"/>
              <w:szCs w:val="28"/>
            </w:rPr>
            <w:fldChar w:fldCharType="end"/>
          </w:r>
        </w:p>
      </w:sdtContent>
    </w:sdt>
    <w:p w14:paraId="1D2DBC82">
      <w:pPr>
        <w:bidi w:val="0"/>
        <w:rPr>
          <w:rFonts w:hint="eastAsia" w:ascii="Times New Roman" w:hAnsi="Times New Roman" w:eastAsia="宋体" w:cs="Times New Roman"/>
          <w:kern w:val="2"/>
          <w:sz w:val="21"/>
          <w:szCs w:val="24"/>
          <w:lang w:val="en-US" w:eastAsia="zh-CN" w:bidi="ar-SA"/>
        </w:rPr>
      </w:pPr>
    </w:p>
    <w:p w14:paraId="50FD553C">
      <w:pPr>
        <w:bidi w:val="0"/>
        <w:rPr>
          <w:rFonts w:hint="eastAsia"/>
          <w:lang w:val="en-US" w:eastAsia="zh-CN"/>
        </w:rPr>
      </w:pPr>
    </w:p>
    <w:p w14:paraId="4C2D53A9">
      <w:pPr>
        <w:bidi w:val="0"/>
        <w:rPr>
          <w:rFonts w:hint="eastAsia"/>
          <w:lang w:val="en-US" w:eastAsia="zh-CN"/>
        </w:rPr>
      </w:pPr>
    </w:p>
    <w:p w14:paraId="30DF9B8B">
      <w:pPr>
        <w:bidi w:val="0"/>
        <w:rPr>
          <w:rFonts w:hint="eastAsia"/>
          <w:lang w:val="en-US" w:eastAsia="zh-CN"/>
        </w:rPr>
      </w:pPr>
    </w:p>
    <w:p w14:paraId="3CD5C46D">
      <w:pPr>
        <w:bidi w:val="0"/>
        <w:rPr>
          <w:rFonts w:hint="eastAsia"/>
          <w:lang w:val="en-US" w:eastAsia="zh-CN"/>
        </w:rPr>
      </w:pPr>
    </w:p>
    <w:p w14:paraId="6665BB43">
      <w:pPr>
        <w:bidi w:val="0"/>
        <w:rPr>
          <w:rFonts w:hint="eastAsia"/>
          <w:lang w:val="en-US" w:eastAsia="zh-CN"/>
        </w:rPr>
      </w:pPr>
    </w:p>
    <w:p w14:paraId="28483B16">
      <w:pPr>
        <w:bidi w:val="0"/>
        <w:rPr>
          <w:rFonts w:hint="eastAsia"/>
          <w:lang w:val="en-US" w:eastAsia="zh-CN"/>
        </w:rPr>
      </w:pPr>
    </w:p>
    <w:p w14:paraId="24B88054">
      <w:pPr>
        <w:bidi w:val="0"/>
        <w:rPr>
          <w:rFonts w:hint="eastAsia"/>
          <w:lang w:val="en-US" w:eastAsia="zh-CN"/>
        </w:rPr>
      </w:pPr>
    </w:p>
    <w:p w14:paraId="79C2841E">
      <w:pPr>
        <w:tabs>
          <w:tab w:val="left" w:pos="4806"/>
        </w:tabs>
        <w:bidi w:val="0"/>
        <w:jc w:val="left"/>
        <w:rPr>
          <w:rFonts w:hint="eastAsia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/>
          <w:lang w:val="en-US" w:eastAsia="zh-CN"/>
        </w:rPr>
        <w:tab/>
      </w:r>
    </w:p>
    <w:p w14:paraId="04E2CBBE">
      <w:pPr>
        <w:numPr>
          <w:ilvl w:val="0"/>
          <w:numId w:val="1"/>
        </w:numPr>
        <w:jc w:val="left"/>
        <w:rPr>
          <w:rFonts w:hint="eastAsia" w:ascii="楷体" w:hAnsi="楷体" w:eastAsia="楷体" w:cs="楷体"/>
          <w:b/>
          <w:bCs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28"/>
          <w:szCs w:val="28"/>
          <w:lang w:val="en-US" w:eastAsia="zh-CN"/>
        </w:rPr>
        <w:t>实验步骤</w:t>
      </w:r>
    </w:p>
    <w:p w14:paraId="4AB8D87C">
      <w:pPr>
        <w:numPr>
          <w:ilvl w:val="0"/>
          <w:numId w:val="2"/>
        </w:numPr>
        <w:jc w:val="left"/>
        <w:rPr>
          <w:rFonts w:hint="eastAsia" w:ascii="楷体" w:hAnsi="楷体" w:eastAsia="楷体" w:cs="楷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8"/>
          <w:szCs w:val="28"/>
          <w:lang w:val="en-US" w:eastAsia="zh-CN"/>
        </w:rPr>
        <w:t>切片放入干燥箱60℃烤片60min。</w:t>
      </w:r>
    </w:p>
    <w:p w14:paraId="630A6349">
      <w:pPr>
        <w:numPr>
          <w:ilvl w:val="0"/>
          <w:numId w:val="2"/>
        </w:numPr>
        <w:jc w:val="left"/>
        <w:rPr>
          <w:rFonts w:hint="eastAsia" w:ascii="楷体" w:hAnsi="楷体" w:eastAsia="楷体" w:cs="楷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8"/>
          <w:szCs w:val="28"/>
          <w:lang w:val="en-US" w:eastAsia="zh-CN"/>
        </w:rPr>
        <w:t>依次过3道二甲苯，每道5min。</w:t>
      </w:r>
    </w:p>
    <w:p w14:paraId="072A333B">
      <w:pPr>
        <w:numPr>
          <w:ilvl w:val="0"/>
          <w:numId w:val="2"/>
        </w:numPr>
        <w:jc w:val="left"/>
        <w:rPr>
          <w:rFonts w:hint="eastAsia" w:ascii="楷体" w:hAnsi="楷体" w:eastAsia="楷体" w:cs="楷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8"/>
          <w:szCs w:val="28"/>
          <w:lang w:val="en-US" w:eastAsia="zh-CN"/>
        </w:rPr>
        <w:t>依次过3道(100%-95%-80%)乙醇，每道3min。</w:t>
      </w:r>
    </w:p>
    <w:p w14:paraId="48B6B6E9">
      <w:pPr>
        <w:numPr>
          <w:ilvl w:val="0"/>
          <w:numId w:val="2"/>
        </w:numPr>
        <w:jc w:val="left"/>
        <w:rPr>
          <w:rFonts w:hint="eastAsia" w:ascii="楷体" w:hAnsi="楷体" w:eastAsia="楷体" w:cs="楷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8"/>
          <w:szCs w:val="28"/>
          <w:lang w:val="en-US" w:eastAsia="zh-CN"/>
        </w:rPr>
        <w:t>将切片放入烧杯中，流水缓慢冲洗，洗去乙醇，直到切片干净透明。</w:t>
      </w:r>
    </w:p>
    <w:p w14:paraId="0002F6C0">
      <w:pPr>
        <w:numPr>
          <w:ilvl w:val="0"/>
          <w:numId w:val="2"/>
        </w:numPr>
        <w:jc w:val="left"/>
        <w:rPr>
          <w:rFonts w:hint="eastAsia" w:ascii="楷体" w:hAnsi="楷体" w:eastAsia="楷体" w:cs="楷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8"/>
          <w:szCs w:val="28"/>
          <w:lang w:val="en-US" w:eastAsia="zh-CN"/>
        </w:rPr>
        <w:t>切片入苏木素浸染2-5min，流水冲洗干净。</w:t>
      </w:r>
    </w:p>
    <w:p w14:paraId="11E0E672">
      <w:pPr>
        <w:numPr>
          <w:ilvl w:val="0"/>
          <w:numId w:val="2"/>
        </w:numPr>
        <w:jc w:val="left"/>
        <w:rPr>
          <w:rFonts w:hint="eastAsia" w:ascii="楷体" w:hAnsi="楷体" w:eastAsia="楷体" w:cs="楷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8"/>
          <w:szCs w:val="28"/>
          <w:lang w:val="en-US" w:eastAsia="zh-CN"/>
        </w:rPr>
        <w:t>1%盐酸酒精分化数秒，流水冲洗干净。</w:t>
      </w:r>
    </w:p>
    <w:p w14:paraId="45EB6883">
      <w:pPr>
        <w:numPr>
          <w:ilvl w:val="0"/>
          <w:numId w:val="2"/>
        </w:numPr>
        <w:jc w:val="left"/>
        <w:rPr>
          <w:rFonts w:hint="eastAsia" w:ascii="楷体" w:hAnsi="楷体" w:eastAsia="楷体" w:cs="楷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8"/>
          <w:szCs w:val="28"/>
          <w:lang w:val="en-US" w:eastAsia="zh-CN"/>
        </w:rPr>
        <w:t>饱和碳酸锂溶液蓝化数秒,流水冲洗干净。</w:t>
      </w:r>
    </w:p>
    <w:p w14:paraId="13C6246E">
      <w:pPr>
        <w:numPr>
          <w:ilvl w:val="0"/>
          <w:numId w:val="2"/>
        </w:numPr>
        <w:jc w:val="left"/>
        <w:rPr>
          <w:rFonts w:hint="eastAsia" w:ascii="楷体" w:hAnsi="楷体" w:eastAsia="楷体" w:cs="楷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8"/>
          <w:szCs w:val="28"/>
          <w:lang w:val="en-US" w:eastAsia="zh-CN"/>
        </w:rPr>
        <w:t>切片入95%乙醇脱水2min,上下晃动几次。</w:t>
      </w:r>
    </w:p>
    <w:p w14:paraId="4287BCCA">
      <w:pPr>
        <w:numPr>
          <w:ilvl w:val="0"/>
          <w:numId w:val="2"/>
        </w:numPr>
        <w:jc w:val="left"/>
        <w:rPr>
          <w:rFonts w:hint="eastAsia" w:ascii="楷体" w:hAnsi="楷体" w:eastAsia="楷体" w:cs="楷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8"/>
          <w:szCs w:val="28"/>
          <w:lang w:val="en-US" w:eastAsia="zh-CN"/>
        </w:rPr>
        <w:t>切片入伊红染液（醇溶性）浸染数秒。</w:t>
      </w:r>
    </w:p>
    <w:p w14:paraId="2351E608">
      <w:pPr>
        <w:numPr>
          <w:ilvl w:val="0"/>
          <w:numId w:val="0"/>
        </w:numPr>
        <w:ind w:leftChars="0"/>
        <w:jc w:val="left"/>
        <w:rPr>
          <w:rFonts w:hint="eastAsia" w:ascii="楷体" w:hAnsi="楷体" w:eastAsia="楷体" w:cs="楷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8"/>
          <w:szCs w:val="28"/>
          <w:lang w:val="en-US" w:eastAsia="zh-CN"/>
        </w:rPr>
        <w:t>10.依次过2道95%乙醇，每道5-10s,时间不宜过长。</w:t>
      </w:r>
    </w:p>
    <w:p w14:paraId="7AB73928">
      <w:pPr>
        <w:numPr>
          <w:ilvl w:val="0"/>
          <w:numId w:val="0"/>
        </w:numPr>
        <w:ind w:leftChars="0"/>
        <w:jc w:val="left"/>
        <w:rPr>
          <w:rFonts w:hint="eastAsia" w:ascii="楷体" w:hAnsi="楷体" w:eastAsia="楷体" w:cs="楷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8"/>
          <w:szCs w:val="28"/>
          <w:lang w:val="en-US" w:eastAsia="zh-CN"/>
        </w:rPr>
        <w:t>11.依次过2道100%乙醇脱水，每道1min。</w:t>
      </w:r>
    </w:p>
    <w:p w14:paraId="5BEFD1AC">
      <w:pPr>
        <w:numPr>
          <w:ilvl w:val="0"/>
          <w:numId w:val="0"/>
        </w:numPr>
        <w:jc w:val="left"/>
        <w:rPr>
          <w:rFonts w:hint="eastAsia" w:ascii="楷体" w:hAnsi="楷体" w:eastAsia="楷体" w:cs="楷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8"/>
          <w:szCs w:val="28"/>
          <w:lang w:val="en-US" w:eastAsia="zh-CN"/>
        </w:rPr>
        <w:t>12.依次过苯酚-二甲苯、二甲苯I、II透明，每道2min。</w:t>
      </w:r>
    </w:p>
    <w:p w14:paraId="583F00D4">
      <w:pPr>
        <w:numPr>
          <w:ilvl w:val="0"/>
          <w:numId w:val="0"/>
        </w:numPr>
        <w:jc w:val="left"/>
        <w:rPr>
          <w:rFonts w:hint="eastAsia" w:ascii="楷体" w:hAnsi="楷体" w:eastAsia="楷体" w:cs="楷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8"/>
          <w:szCs w:val="28"/>
          <w:lang w:val="en-US" w:eastAsia="zh-CN"/>
        </w:rPr>
        <w:t>13.中性树胶封片，显微镜观察结果。</w:t>
      </w:r>
    </w:p>
    <w:p w14:paraId="784A669D">
      <w:pPr>
        <w:spacing w:before="312" w:beforeLines="100" w:after="312" w:afterLines="100" w:line="380" w:lineRule="exact"/>
        <w:rPr>
          <w:rFonts w:hint="eastAsia" w:ascii="楷体" w:hAnsi="楷体" w:eastAsia="楷体" w:cs="楷体"/>
          <w:b/>
          <w:sz w:val="28"/>
          <w:szCs w:val="28"/>
        </w:rPr>
      </w:pPr>
      <w:r>
        <w:rPr>
          <w:rFonts w:hint="eastAsia" w:ascii="楷体" w:hAnsi="楷体" w:eastAsia="楷体" w:cs="楷体"/>
          <w:b/>
          <w:sz w:val="28"/>
          <w:szCs w:val="28"/>
        </w:rPr>
        <w:t>二、实验主要试剂</w:t>
      </w:r>
    </w:p>
    <w:tbl>
      <w:tblPr>
        <w:tblStyle w:val="8"/>
        <w:tblW w:w="8205" w:type="dxa"/>
        <w:tblInd w:w="189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63"/>
        <w:gridCol w:w="2912"/>
        <w:gridCol w:w="2930"/>
      </w:tblGrid>
      <w:tr w14:paraId="26556EF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363" w:type="dxa"/>
            <w:tcBorders>
              <w:top w:val="single" w:color="auto" w:sz="12" w:space="0"/>
              <w:bottom w:val="single" w:color="auto" w:sz="12" w:space="0"/>
            </w:tcBorders>
            <w:noWrap w:val="0"/>
            <w:vAlign w:val="top"/>
          </w:tcPr>
          <w:p w14:paraId="047BEFFF">
            <w:pPr>
              <w:spacing w:line="380" w:lineRule="exact"/>
              <w:jc w:val="center"/>
              <w:rPr>
                <w:rFonts w:hint="eastAsia" w:ascii="楷体" w:hAnsi="楷体" w:eastAsia="楷体" w:cs="楷体"/>
                <w:b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b/>
                <w:sz w:val="28"/>
                <w:szCs w:val="28"/>
              </w:rPr>
              <w:t>试剂</w:t>
            </w:r>
          </w:p>
        </w:tc>
        <w:tc>
          <w:tcPr>
            <w:tcW w:w="2912" w:type="dxa"/>
            <w:tcBorders>
              <w:top w:val="single" w:color="auto" w:sz="12" w:space="0"/>
              <w:bottom w:val="single" w:color="auto" w:sz="12" w:space="0"/>
            </w:tcBorders>
            <w:noWrap w:val="0"/>
            <w:vAlign w:val="top"/>
          </w:tcPr>
          <w:p w14:paraId="57FB5EA9">
            <w:pPr>
              <w:spacing w:line="380" w:lineRule="exact"/>
              <w:jc w:val="center"/>
              <w:rPr>
                <w:rFonts w:hint="eastAsia" w:ascii="楷体" w:hAnsi="楷体" w:eastAsia="楷体" w:cs="楷体"/>
                <w:b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b/>
                <w:sz w:val="28"/>
                <w:szCs w:val="28"/>
              </w:rPr>
              <w:t>厂家</w:t>
            </w:r>
          </w:p>
        </w:tc>
        <w:tc>
          <w:tcPr>
            <w:tcW w:w="2930" w:type="dxa"/>
            <w:tcBorders>
              <w:top w:val="single" w:color="auto" w:sz="12" w:space="0"/>
              <w:bottom w:val="single" w:color="auto" w:sz="12" w:space="0"/>
            </w:tcBorders>
            <w:noWrap w:val="0"/>
            <w:vAlign w:val="top"/>
          </w:tcPr>
          <w:p w14:paraId="7E6C3D49">
            <w:pPr>
              <w:spacing w:line="380" w:lineRule="exact"/>
              <w:jc w:val="center"/>
              <w:rPr>
                <w:rFonts w:hint="eastAsia" w:ascii="楷体" w:hAnsi="楷体" w:eastAsia="楷体" w:cs="楷体"/>
                <w:b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b/>
                <w:sz w:val="28"/>
                <w:szCs w:val="28"/>
              </w:rPr>
              <w:t>货号</w:t>
            </w:r>
          </w:p>
        </w:tc>
      </w:tr>
      <w:tr w14:paraId="5FFEDFC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2363" w:type="dxa"/>
            <w:noWrap w:val="0"/>
            <w:vAlign w:val="top"/>
          </w:tcPr>
          <w:p w14:paraId="3FE6AEE1">
            <w:pPr>
              <w:spacing w:line="380" w:lineRule="exact"/>
              <w:jc w:val="center"/>
              <w:rPr>
                <w:rFonts w:hint="eastAsia" w:ascii="楷体" w:hAnsi="楷体" w:eastAsia="楷体" w:cs="楷体"/>
                <w:b w:val="0"/>
                <w:bCs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lang w:eastAsia="zh-CN"/>
              </w:rPr>
              <w:t>二甲苯</w:t>
            </w:r>
          </w:p>
        </w:tc>
        <w:tc>
          <w:tcPr>
            <w:tcW w:w="2912" w:type="dxa"/>
            <w:noWrap w:val="0"/>
            <w:vAlign w:val="top"/>
          </w:tcPr>
          <w:p w14:paraId="729FDBCA">
            <w:pPr>
              <w:spacing w:line="380" w:lineRule="exact"/>
              <w:jc w:val="center"/>
              <w:rPr>
                <w:rFonts w:hint="eastAsia" w:ascii="楷体" w:hAnsi="楷体" w:eastAsia="楷体" w:cs="楷体"/>
                <w:b w:val="0"/>
                <w:bCs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b w:val="0"/>
                <w:bCs/>
                <w:sz w:val="28"/>
                <w:szCs w:val="28"/>
                <w:lang w:eastAsia="zh-CN"/>
              </w:rPr>
              <w:t>天津市凯通化学</w:t>
            </w:r>
          </w:p>
        </w:tc>
        <w:tc>
          <w:tcPr>
            <w:tcW w:w="2930" w:type="dxa"/>
            <w:noWrap w:val="0"/>
            <w:vAlign w:val="top"/>
          </w:tcPr>
          <w:p w14:paraId="429B5563">
            <w:pPr>
              <w:spacing w:line="380" w:lineRule="exact"/>
              <w:jc w:val="center"/>
              <w:rPr>
                <w:rFonts w:hint="eastAsia" w:ascii="楷体" w:hAnsi="楷体" w:eastAsia="楷体" w:cs="楷体"/>
                <w:b w:val="0"/>
                <w:bCs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  <w:t>无</w:t>
            </w:r>
          </w:p>
        </w:tc>
      </w:tr>
      <w:tr w14:paraId="3321D1F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2363" w:type="dxa"/>
            <w:noWrap w:val="0"/>
            <w:vAlign w:val="top"/>
          </w:tcPr>
          <w:p w14:paraId="6D57E355">
            <w:pPr>
              <w:spacing w:line="380" w:lineRule="exact"/>
              <w:jc w:val="center"/>
              <w:rPr>
                <w:rFonts w:hint="eastAsia" w:ascii="楷体" w:hAnsi="楷体" w:eastAsia="楷体" w:cs="楷体"/>
                <w:b w:val="0"/>
                <w:bCs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lang w:eastAsia="zh-CN"/>
              </w:rPr>
              <w:t>无水乙醇</w:t>
            </w:r>
          </w:p>
        </w:tc>
        <w:tc>
          <w:tcPr>
            <w:tcW w:w="2912" w:type="dxa"/>
            <w:noWrap w:val="0"/>
            <w:vAlign w:val="top"/>
          </w:tcPr>
          <w:p w14:paraId="0B2BCE5F">
            <w:pPr>
              <w:spacing w:line="380" w:lineRule="exact"/>
              <w:jc w:val="center"/>
              <w:rPr>
                <w:rFonts w:hint="eastAsia" w:ascii="楷体" w:hAnsi="楷体" w:eastAsia="楷体" w:cs="楷体"/>
                <w:b w:val="0"/>
                <w:bCs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b w:val="0"/>
                <w:bCs/>
                <w:sz w:val="28"/>
                <w:szCs w:val="28"/>
                <w:lang w:eastAsia="zh-CN"/>
              </w:rPr>
              <w:t>上海广诺化学</w:t>
            </w:r>
          </w:p>
        </w:tc>
        <w:tc>
          <w:tcPr>
            <w:tcW w:w="2930" w:type="dxa"/>
            <w:noWrap w:val="0"/>
            <w:vAlign w:val="top"/>
          </w:tcPr>
          <w:p w14:paraId="5BC28EB3">
            <w:pPr>
              <w:spacing w:line="380" w:lineRule="exact"/>
              <w:jc w:val="center"/>
              <w:rPr>
                <w:rFonts w:hint="eastAsia" w:ascii="楷体" w:hAnsi="楷体" w:eastAsia="楷体" w:cs="楷体"/>
                <w:b w:val="0"/>
                <w:bCs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  <w:t>无</w:t>
            </w:r>
          </w:p>
        </w:tc>
      </w:tr>
      <w:tr w14:paraId="0C68CAC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2363" w:type="dxa"/>
            <w:noWrap w:val="0"/>
            <w:vAlign w:val="top"/>
          </w:tcPr>
          <w:p w14:paraId="37BD7CCA">
            <w:pPr>
              <w:spacing w:line="380" w:lineRule="exact"/>
              <w:jc w:val="center"/>
              <w:rPr>
                <w:rFonts w:hint="eastAsia" w:ascii="楷体" w:hAnsi="楷体" w:eastAsia="楷体" w:cs="楷体"/>
                <w:b w:val="0"/>
                <w:bCs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b w:val="0"/>
                <w:bCs/>
                <w:sz w:val="28"/>
                <w:szCs w:val="28"/>
              </w:rPr>
              <w:t>苏木素染液</w:t>
            </w:r>
          </w:p>
        </w:tc>
        <w:tc>
          <w:tcPr>
            <w:tcW w:w="2912" w:type="dxa"/>
            <w:noWrap w:val="0"/>
            <w:vAlign w:val="top"/>
          </w:tcPr>
          <w:p w14:paraId="05A0F8CE">
            <w:pPr>
              <w:spacing w:line="380" w:lineRule="exact"/>
              <w:jc w:val="center"/>
              <w:rPr>
                <w:rFonts w:hint="eastAsia" w:ascii="楷体" w:hAnsi="楷体" w:eastAsia="楷体" w:cs="楷体"/>
                <w:b w:val="0"/>
                <w:bCs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b w:val="0"/>
                <w:bCs/>
                <w:sz w:val="28"/>
                <w:szCs w:val="28"/>
                <w:lang w:val="en-US" w:eastAsia="zh-CN"/>
              </w:rPr>
              <w:t>珠海贝索</w:t>
            </w:r>
          </w:p>
        </w:tc>
        <w:tc>
          <w:tcPr>
            <w:tcW w:w="2930" w:type="dxa"/>
            <w:noWrap w:val="0"/>
            <w:vAlign w:val="top"/>
          </w:tcPr>
          <w:p w14:paraId="72AA1B9D">
            <w:pPr>
              <w:spacing w:line="380" w:lineRule="exact"/>
              <w:jc w:val="center"/>
              <w:rPr>
                <w:rFonts w:hint="eastAsia" w:ascii="楷体" w:hAnsi="楷体" w:eastAsia="楷体" w:cs="楷体"/>
                <w:b w:val="0"/>
                <w:bCs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b w:val="0"/>
                <w:bCs/>
                <w:sz w:val="28"/>
                <w:szCs w:val="28"/>
                <w:lang w:val="en-US" w:eastAsia="zh-CN"/>
              </w:rPr>
              <w:t>BA4041</w:t>
            </w:r>
          </w:p>
        </w:tc>
      </w:tr>
      <w:tr w14:paraId="7DFAA1F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2363" w:type="dxa"/>
            <w:noWrap w:val="0"/>
            <w:vAlign w:val="top"/>
          </w:tcPr>
          <w:p w14:paraId="5585BAF6">
            <w:pPr>
              <w:spacing w:line="380" w:lineRule="exact"/>
              <w:jc w:val="center"/>
              <w:rPr>
                <w:rFonts w:hint="eastAsia" w:ascii="楷体" w:hAnsi="楷体" w:eastAsia="楷体" w:cs="楷体"/>
                <w:b w:val="0"/>
                <w:bCs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b w:val="0"/>
                <w:bCs/>
                <w:sz w:val="28"/>
                <w:szCs w:val="28"/>
              </w:rPr>
              <w:t>醇溶伊红染液</w:t>
            </w:r>
          </w:p>
        </w:tc>
        <w:tc>
          <w:tcPr>
            <w:tcW w:w="2912" w:type="dxa"/>
            <w:noWrap w:val="0"/>
            <w:vAlign w:val="top"/>
          </w:tcPr>
          <w:p w14:paraId="718B2957">
            <w:pPr>
              <w:spacing w:line="380" w:lineRule="exact"/>
              <w:jc w:val="center"/>
              <w:rPr>
                <w:rFonts w:hint="eastAsia" w:ascii="楷体" w:hAnsi="楷体" w:eastAsia="楷体" w:cs="楷体"/>
                <w:b w:val="0"/>
                <w:bCs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b w:val="0"/>
                <w:bCs/>
                <w:sz w:val="28"/>
                <w:szCs w:val="28"/>
                <w:lang w:val="en-US" w:eastAsia="zh-CN"/>
              </w:rPr>
              <w:t>珠海贝索</w:t>
            </w:r>
          </w:p>
        </w:tc>
        <w:tc>
          <w:tcPr>
            <w:tcW w:w="2930" w:type="dxa"/>
            <w:noWrap w:val="0"/>
            <w:vAlign w:val="top"/>
          </w:tcPr>
          <w:p w14:paraId="5302A081">
            <w:pPr>
              <w:spacing w:line="380" w:lineRule="exact"/>
              <w:jc w:val="center"/>
              <w:rPr>
                <w:rFonts w:hint="eastAsia" w:ascii="楷体" w:hAnsi="楷体" w:eastAsia="楷体" w:cs="楷体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/>
                <w:sz w:val="28"/>
                <w:szCs w:val="28"/>
                <w:lang w:val="en-US" w:eastAsia="zh-CN"/>
              </w:rPr>
              <w:t>BA4022</w:t>
            </w:r>
          </w:p>
        </w:tc>
      </w:tr>
      <w:tr w14:paraId="0133105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2363" w:type="dxa"/>
            <w:noWrap w:val="0"/>
            <w:vAlign w:val="top"/>
          </w:tcPr>
          <w:p w14:paraId="02F5D4DB">
            <w:pPr>
              <w:spacing w:line="380" w:lineRule="exact"/>
              <w:jc w:val="center"/>
              <w:rPr>
                <w:rFonts w:hint="eastAsia" w:ascii="楷体" w:hAnsi="楷体" w:eastAsia="楷体" w:cs="楷体"/>
                <w:sz w:val="28"/>
                <w:szCs w:val="28"/>
                <w:lang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lang w:eastAsia="zh-CN"/>
              </w:rPr>
              <w:t>中性树胶</w:t>
            </w:r>
          </w:p>
        </w:tc>
        <w:tc>
          <w:tcPr>
            <w:tcW w:w="2912" w:type="dxa"/>
            <w:noWrap w:val="0"/>
            <w:vAlign w:val="top"/>
          </w:tcPr>
          <w:p w14:paraId="13661646">
            <w:pPr>
              <w:spacing w:line="380" w:lineRule="exact"/>
              <w:jc w:val="center"/>
              <w:rPr>
                <w:rFonts w:hint="eastAsia" w:ascii="楷体" w:hAnsi="楷体" w:eastAsia="楷体" w:cs="楷体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Cs/>
                <w:sz w:val="28"/>
                <w:szCs w:val="28"/>
                <w:lang w:val="en-US" w:eastAsia="zh-CN"/>
              </w:rPr>
              <w:t>无锡江原</w:t>
            </w:r>
          </w:p>
        </w:tc>
        <w:tc>
          <w:tcPr>
            <w:tcW w:w="2930" w:type="dxa"/>
            <w:noWrap w:val="0"/>
            <w:vAlign w:val="top"/>
          </w:tcPr>
          <w:p w14:paraId="6B0C61B2">
            <w:pPr>
              <w:spacing w:line="380" w:lineRule="exact"/>
              <w:jc w:val="center"/>
              <w:rPr>
                <w:rFonts w:hint="eastAsia" w:ascii="楷体" w:hAnsi="楷体" w:eastAsia="楷体" w:cs="楷体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Cs/>
                <w:sz w:val="28"/>
                <w:szCs w:val="28"/>
                <w:lang w:val="en-US" w:eastAsia="zh-CN"/>
              </w:rPr>
              <w:t>ZLI-9516</w:t>
            </w:r>
          </w:p>
        </w:tc>
      </w:tr>
    </w:tbl>
    <w:p w14:paraId="40AA0D2C">
      <w:pPr>
        <w:spacing w:after="156" w:afterLines="50" w:line="380" w:lineRule="exact"/>
        <w:rPr>
          <w:rFonts w:hint="eastAsia" w:ascii="楷体" w:hAnsi="楷体" w:eastAsia="楷体" w:cs="楷体"/>
          <w:b/>
          <w:sz w:val="28"/>
          <w:szCs w:val="28"/>
        </w:rPr>
      </w:pPr>
    </w:p>
    <w:p w14:paraId="0568EDC0">
      <w:pPr>
        <w:spacing w:after="156" w:afterLines="50" w:line="380" w:lineRule="exact"/>
        <w:rPr>
          <w:rFonts w:hint="eastAsia" w:ascii="楷体" w:hAnsi="楷体" w:eastAsia="楷体" w:cs="楷体"/>
          <w:b/>
          <w:sz w:val="28"/>
          <w:szCs w:val="28"/>
        </w:rPr>
      </w:pPr>
    </w:p>
    <w:p w14:paraId="74306583">
      <w:pPr>
        <w:spacing w:after="156" w:afterLines="50" w:line="380" w:lineRule="exact"/>
        <w:rPr>
          <w:rFonts w:hint="eastAsia" w:ascii="楷体" w:hAnsi="楷体" w:eastAsia="楷体" w:cs="楷体"/>
          <w:b/>
          <w:sz w:val="28"/>
          <w:szCs w:val="28"/>
        </w:rPr>
      </w:pPr>
      <w:r>
        <w:rPr>
          <w:rFonts w:hint="eastAsia" w:ascii="楷体" w:hAnsi="楷体" w:eastAsia="楷体" w:cs="楷体"/>
          <w:b/>
          <w:sz w:val="28"/>
          <w:szCs w:val="28"/>
        </w:rPr>
        <w:t>三、实验器材</w:t>
      </w:r>
    </w:p>
    <w:tbl>
      <w:tblPr>
        <w:tblStyle w:val="8"/>
        <w:tblpPr w:leftFromText="180" w:rightFromText="180" w:vertAnchor="text" w:horzAnchor="page" w:tblpX="1960" w:tblpY="205"/>
        <w:tblOverlap w:val="never"/>
        <w:tblW w:w="8270" w:type="dxa"/>
        <w:tblInd w:w="0" w:type="dxa"/>
        <w:tblBorders>
          <w:top w:val="single" w:color="000000" w:sz="12" w:space="0"/>
          <w:left w:val="none" w:color="auto" w:sz="0" w:space="0"/>
          <w:bottom w:val="single" w:color="000000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35"/>
        <w:gridCol w:w="2571"/>
        <w:gridCol w:w="2564"/>
      </w:tblGrid>
      <w:tr w14:paraId="6BB021B0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3135" w:type="dxa"/>
            <w:tcBorders>
              <w:top w:val="single" w:color="000000" w:sz="12" w:space="0"/>
              <w:bottom w:val="single" w:color="000000" w:sz="12" w:space="0"/>
            </w:tcBorders>
            <w:noWrap w:val="0"/>
            <w:vAlign w:val="top"/>
          </w:tcPr>
          <w:p w14:paraId="3F16A750">
            <w:pPr>
              <w:spacing w:line="380" w:lineRule="exact"/>
              <w:jc w:val="center"/>
              <w:rPr>
                <w:rFonts w:hint="eastAsia" w:ascii="楷体" w:hAnsi="楷体" w:eastAsia="楷体" w:cs="楷体"/>
                <w:b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b/>
                <w:sz w:val="28"/>
                <w:szCs w:val="28"/>
              </w:rPr>
              <w:t>名称</w:t>
            </w:r>
          </w:p>
        </w:tc>
        <w:tc>
          <w:tcPr>
            <w:tcW w:w="2571" w:type="dxa"/>
            <w:tcBorders>
              <w:top w:val="single" w:color="000000" w:sz="12" w:space="0"/>
              <w:bottom w:val="single" w:color="000000" w:sz="12" w:space="0"/>
            </w:tcBorders>
            <w:noWrap w:val="0"/>
            <w:vAlign w:val="top"/>
          </w:tcPr>
          <w:p w14:paraId="2E0A2052">
            <w:pPr>
              <w:spacing w:line="380" w:lineRule="exact"/>
              <w:jc w:val="center"/>
              <w:rPr>
                <w:rFonts w:hint="eastAsia" w:ascii="楷体" w:hAnsi="楷体" w:eastAsia="楷体" w:cs="楷体"/>
                <w:b/>
                <w:bCs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8"/>
                <w:szCs w:val="28"/>
              </w:rPr>
              <w:t>厂家</w:t>
            </w:r>
          </w:p>
        </w:tc>
        <w:tc>
          <w:tcPr>
            <w:tcW w:w="2564" w:type="dxa"/>
            <w:tcBorders>
              <w:top w:val="single" w:color="000000" w:sz="12" w:space="0"/>
              <w:bottom w:val="single" w:color="000000" w:sz="12" w:space="0"/>
            </w:tcBorders>
            <w:noWrap w:val="0"/>
            <w:vAlign w:val="top"/>
          </w:tcPr>
          <w:p w14:paraId="5F6EA592">
            <w:pPr>
              <w:spacing w:line="380" w:lineRule="exact"/>
              <w:jc w:val="center"/>
              <w:rPr>
                <w:rFonts w:hint="eastAsia" w:ascii="楷体" w:hAnsi="楷体" w:eastAsia="楷体" w:cs="楷体"/>
                <w:b/>
                <w:bCs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8"/>
                <w:szCs w:val="28"/>
              </w:rPr>
              <w:t>型号</w:t>
            </w:r>
          </w:p>
        </w:tc>
      </w:tr>
      <w:tr w14:paraId="1267B646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135" w:type="dxa"/>
            <w:tcBorders>
              <w:top w:val="single" w:color="000000" w:sz="12" w:space="0"/>
            </w:tcBorders>
            <w:noWrap w:val="0"/>
            <w:vAlign w:val="top"/>
          </w:tcPr>
          <w:p w14:paraId="335F20D6">
            <w:pPr>
              <w:spacing w:line="380" w:lineRule="exact"/>
              <w:jc w:val="center"/>
              <w:rPr>
                <w:rFonts w:hint="eastAsia" w:ascii="楷体" w:hAnsi="楷体" w:eastAsia="楷体" w:cs="楷体"/>
                <w:sz w:val="28"/>
                <w:szCs w:val="28"/>
                <w:lang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</w:rPr>
              <w:t>生物组织自动脱水机</w:t>
            </w:r>
          </w:p>
        </w:tc>
        <w:tc>
          <w:tcPr>
            <w:tcW w:w="2571" w:type="dxa"/>
            <w:tcBorders>
              <w:top w:val="single" w:color="000000" w:sz="12" w:space="0"/>
            </w:tcBorders>
            <w:noWrap w:val="0"/>
            <w:vAlign w:val="top"/>
          </w:tcPr>
          <w:p w14:paraId="61D15C73">
            <w:pPr>
              <w:spacing w:line="380" w:lineRule="exact"/>
              <w:jc w:val="center"/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</w:rPr>
              <w:t>湖北亚光</w:t>
            </w:r>
          </w:p>
        </w:tc>
        <w:tc>
          <w:tcPr>
            <w:tcW w:w="2564" w:type="dxa"/>
            <w:tcBorders>
              <w:top w:val="single" w:color="000000" w:sz="12" w:space="0"/>
            </w:tcBorders>
            <w:noWrap w:val="0"/>
            <w:vAlign w:val="top"/>
          </w:tcPr>
          <w:p w14:paraId="6B10CDAE">
            <w:pPr>
              <w:spacing w:line="380" w:lineRule="exact"/>
              <w:jc w:val="center"/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</w:rPr>
              <w:t>ZT-12M</w:t>
            </w:r>
          </w:p>
        </w:tc>
      </w:tr>
      <w:tr w14:paraId="4734551C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3135" w:type="dxa"/>
            <w:noWrap w:val="0"/>
            <w:vAlign w:val="top"/>
          </w:tcPr>
          <w:p w14:paraId="79375B05">
            <w:pPr>
              <w:spacing w:line="380" w:lineRule="exact"/>
              <w:jc w:val="center"/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</w:rPr>
              <w:t>生物组织包埋机</w:t>
            </w:r>
          </w:p>
        </w:tc>
        <w:tc>
          <w:tcPr>
            <w:tcW w:w="2571" w:type="dxa"/>
            <w:noWrap w:val="0"/>
            <w:vAlign w:val="top"/>
          </w:tcPr>
          <w:p w14:paraId="7725E9A6">
            <w:pPr>
              <w:spacing w:line="380" w:lineRule="exact"/>
              <w:jc w:val="center"/>
              <w:rPr>
                <w:rFonts w:hint="eastAsia" w:ascii="楷体" w:hAnsi="楷体" w:eastAsia="楷体" w:cs="楷体"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</w:rPr>
              <w:t>湖北亚光</w:t>
            </w:r>
          </w:p>
        </w:tc>
        <w:tc>
          <w:tcPr>
            <w:tcW w:w="2564" w:type="dxa"/>
            <w:noWrap w:val="0"/>
            <w:vAlign w:val="top"/>
          </w:tcPr>
          <w:p w14:paraId="06D51DBF">
            <w:pPr>
              <w:spacing w:line="380" w:lineRule="exact"/>
              <w:jc w:val="center"/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</w:rPr>
              <w:t>YB-7LF</w:t>
            </w:r>
          </w:p>
        </w:tc>
      </w:tr>
      <w:tr w14:paraId="5F9677D9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3135" w:type="dxa"/>
            <w:noWrap w:val="0"/>
            <w:vAlign w:val="top"/>
          </w:tcPr>
          <w:p w14:paraId="38B30F3D">
            <w:pPr>
              <w:spacing w:line="380" w:lineRule="exact"/>
              <w:jc w:val="center"/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</w:rPr>
              <w:t>徕卡切片机</w:t>
            </w:r>
          </w:p>
        </w:tc>
        <w:tc>
          <w:tcPr>
            <w:tcW w:w="2571" w:type="dxa"/>
            <w:noWrap w:val="0"/>
            <w:vAlign w:val="top"/>
          </w:tcPr>
          <w:p w14:paraId="42E166BF">
            <w:pPr>
              <w:spacing w:line="380" w:lineRule="exact"/>
              <w:jc w:val="center"/>
              <w:rPr>
                <w:rFonts w:hint="eastAsia" w:ascii="楷体" w:hAnsi="楷体" w:eastAsia="楷体" w:cs="楷体"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</w:rPr>
              <w:t>Leica</w:t>
            </w:r>
          </w:p>
        </w:tc>
        <w:tc>
          <w:tcPr>
            <w:tcW w:w="2564" w:type="dxa"/>
            <w:noWrap w:val="0"/>
            <w:vAlign w:val="top"/>
          </w:tcPr>
          <w:p w14:paraId="7ACBEBC1">
            <w:pPr>
              <w:spacing w:line="380" w:lineRule="exact"/>
              <w:jc w:val="center"/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</w:rPr>
              <w:t>RM2016</w:t>
            </w:r>
          </w:p>
        </w:tc>
      </w:tr>
      <w:tr w14:paraId="788E0AA6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3135" w:type="dxa"/>
            <w:noWrap w:val="0"/>
            <w:vAlign w:val="top"/>
          </w:tcPr>
          <w:p w14:paraId="1A94A587">
            <w:pPr>
              <w:spacing w:line="380" w:lineRule="exact"/>
              <w:jc w:val="center"/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  <w:t>切片刀</w:t>
            </w:r>
          </w:p>
        </w:tc>
        <w:tc>
          <w:tcPr>
            <w:tcW w:w="2571" w:type="dxa"/>
            <w:noWrap w:val="0"/>
            <w:vAlign w:val="top"/>
          </w:tcPr>
          <w:p w14:paraId="30516CEB">
            <w:pPr>
              <w:spacing w:line="380" w:lineRule="exact"/>
              <w:jc w:val="center"/>
              <w:rPr>
                <w:rFonts w:hint="eastAsia" w:ascii="楷体" w:hAnsi="楷体" w:eastAsia="楷体" w:cs="楷体"/>
                <w:sz w:val="28"/>
                <w:szCs w:val="28"/>
                <w:lang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</w:rPr>
              <w:t>Leica</w:t>
            </w:r>
          </w:p>
        </w:tc>
        <w:tc>
          <w:tcPr>
            <w:tcW w:w="2564" w:type="dxa"/>
            <w:noWrap w:val="0"/>
            <w:vAlign w:val="top"/>
          </w:tcPr>
          <w:p w14:paraId="43AB6E8A">
            <w:pPr>
              <w:spacing w:line="380" w:lineRule="exact"/>
              <w:jc w:val="center"/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  <w:t>Leica 819</w:t>
            </w:r>
          </w:p>
        </w:tc>
      </w:tr>
      <w:tr w14:paraId="53B8AFEC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3135" w:type="dxa"/>
            <w:noWrap w:val="0"/>
            <w:vAlign w:val="top"/>
          </w:tcPr>
          <w:p w14:paraId="6933C528">
            <w:pPr>
              <w:spacing w:line="380" w:lineRule="exact"/>
              <w:jc w:val="center"/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</w:rPr>
              <w:t>生物组织摊烤片机</w:t>
            </w:r>
          </w:p>
        </w:tc>
        <w:tc>
          <w:tcPr>
            <w:tcW w:w="2571" w:type="dxa"/>
            <w:noWrap w:val="0"/>
            <w:vAlign w:val="top"/>
          </w:tcPr>
          <w:p w14:paraId="717F27EB">
            <w:pPr>
              <w:spacing w:line="380" w:lineRule="exact"/>
              <w:jc w:val="center"/>
              <w:rPr>
                <w:rFonts w:hint="eastAsia" w:ascii="楷体" w:hAnsi="楷体" w:eastAsia="楷体" w:cs="楷体"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</w:rPr>
              <w:t>湖北亚光</w:t>
            </w:r>
          </w:p>
        </w:tc>
        <w:tc>
          <w:tcPr>
            <w:tcW w:w="2564" w:type="dxa"/>
            <w:noWrap w:val="0"/>
            <w:vAlign w:val="top"/>
          </w:tcPr>
          <w:p w14:paraId="15805A58">
            <w:pPr>
              <w:spacing w:line="380" w:lineRule="exact"/>
              <w:jc w:val="center"/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</w:rPr>
              <w:t>YT-7FB</w:t>
            </w:r>
          </w:p>
        </w:tc>
      </w:tr>
      <w:tr w14:paraId="7AA1A916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3135" w:type="dxa"/>
            <w:noWrap w:val="0"/>
            <w:vAlign w:val="top"/>
          </w:tcPr>
          <w:p w14:paraId="71211559">
            <w:pPr>
              <w:spacing w:line="380" w:lineRule="exact"/>
              <w:jc w:val="center"/>
              <w:rPr>
                <w:rFonts w:hint="eastAsia" w:ascii="楷体" w:hAnsi="楷体" w:eastAsia="楷体" w:cs="楷体"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</w:rPr>
              <w:t>电热恒温鼓风干燥箱</w:t>
            </w:r>
          </w:p>
        </w:tc>
        <w:tc>
          <w:tcPr>
            <w:tcW w:w="2571" w:type="dxa"/>
            <w:noWrap w:val="0"/>
            <w:vAlign w:val="top"/>
          </w:tcPr>
          <w:p w14:paraId="20129B4C">
            <w:pPr>
              <w:spacing w:line="380" w:lineRule="exact"/>
              <w:jc w:val="center"/>
              <w:rPr>
                <w:rFonts w:hint="eastAsia" w:ascii="楷体" w:hAnsi="楷体" w:eastAsia="楷体" w:cs="楷体"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</w:rPr>
              <w:t>上海三发</w:t>
            </w:r>
          </w:p>
        </w:tc>
        <w:tc>
          <w:tcPr>
            <w:tcW w:w="2564" w:type="dxa"/>
            <w:noWrap w:val="0"/>
            <w:vAlign w:val="top"/>
          </w:tcPr>
          <w:p w14:paraId="78C9E44A">
            <w:pPr>
              <w:spacing w:line="380" w:lineRule="exact"/>
              <w:jc w:val="center"/>
              <w:rPr>
                <w:rFonts w:hint="eastAsia" w:ascii="楷体" w:hAnsi="楷体" w:eastAsia="楷体" w:cs="楷体"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</w:rPr>
              <w:t>DHG-9070</w:t>
            </w:r>
          </w:p>
        </w:tc>
      </w:tr>
      <w:tr w14:paraId="123EB19B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3135" w:type="dxa"/>
            <w:noWrap w:val="0"/>
            <w:vAlign w:val="top"/>
          </w:tcPr>
          <w:p w14:paraId="0B59D0E8">
            <w:pPr>
              <w:spacing w:line="380" w:lineRule="exact"/>
              <w:jc w:val="center"/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  <w:t>粘附载玻片</w:t>
            </w:r>
          </w:p>
        </w:tc>
        <w:tc>
          <w:tcPr>
            <w:tcW w:w="2571" w:type="dxa"/>
            <w:noWrap w:val="0"/>
            <w:vAlign w:val="top"/>
          </w:tcPr>
          <w:p w14:paraId="62F7E482">
            <w:pPr>
              <w:spacing w:line="380" w:lineRule="exact"/>
              <w:jc w:val="center"/>
              <w:rPr>
                <w:rFonts w:hint="eastAsia" w:ascii="楷体" w:hAnsi="楷体" w:eastAsia="楷体" w:cs="楷体"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</w:rPr>
              <w:t>ebiogo</w:t>
            </w:r>
          </w:p>
        </w:tc>
        <w:tc>
          <w:tcPr>
            <w:tcW w:w="2564" w:type="dxa"/>
            <w:noWrap w:val="0"/>
            <w:vAlign w:val="top"/>
          </w:tcPr>
          <w:p w14:paraId="50DF1778">
            <w:pPr>
              <w:spacing w:line="380" w:lineRule="exact"/>
              <w:jc w:val="center"/>
              <w:rPr>
                <w:rFonts w:hint="eastAsia" w:ascii="楷体" w:hAnsi="楷体" w:eastAsia="楷体" w:cs="楷体"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</w:rPr>
              <w:t>B004</w:t>
            </w:r>
          </w:p>
        </w:tc>
      </w:tr>
      <w:tr w14:paraId="54620CE2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3135" w:type="dxa"/>
            <w:noWrap w:val="0"/>
            <w:vAlign w:val="top"/>
          </w:tcPr>
          <w:p w14:paraId="4EF41B68">
            <w:pPr>
              <w:spacing w:line="380" w:lineRule="exact"/>
              <w:jc w:val="center"/>
              <w:rPr>
                <w:rFonts w:hint="eastAsia" w:ascii="楷体" w:hAnsi="楷体" w:eastAsia="楷体" w:cs="楷体"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</w:rPr>
              <w:t>显微镜</w:t>
            </w:r>
          </w:p>
        </w:tc>
        <w:tc>
          <w:tcPr>
            <w:tcW w:w="2571" w:type="dxa"/>
            <w:noWrap w:val="0"/>
            <w:vAlign w:val="top"/>
          </w:tcPr>
          <w:p w14:paraId="476E867C">
            <w:pPr>
              <w:spacing w:line="380" w:lineRule="exact"/>
              <w:jc w:val="center"/>
              <w:rPr>
                <w:rFonts w:hint="eastAsia" w:ascii="楷体" w:hAnsi="楷体" w:eastAsia="楷体" w:cs="楷体"/>
                <w:bCs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bCs/>
                <w:sz w:val="28"/>
                <w:szCs w:val="28"/>
              </w:rPr>
              <w:t>OLYMPUS</w:t>
            </w:r>
          </w:p>
        </w:tc>
        <w:tc>
          <w:tcPr>
            <w:tcW w:w="2564" w:type="dxa"/>
            <w:noWrap w:val="0"/>
            <w:vAlign w:val="top"/>
          </w:tcPr>
          <w:p w14:paraId="14DA6667">
            <w:pPr>
              <w:spacing w:line="380" w:lineRule="exact"/>
              <w:jc w:val="center"/>
              <w:rPr>
                <w:rFonts w:hint="eastAsia" w:ascii="楷体" w:hAnsi="楷体" w:eastAsia="楷体" w:cs="楷体"/>
                <w:bCs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bCs/>
                <w:sz w:val="28"/>
                <w:szCs w:val="28"/>
              </w:rPr>
              <w:t>CX41</w:t>
            </w:r>
          </w:p>
        </w:tc>
      </w:tr>
    </w:tbl>
    <w:p w14:paraId="43F56803">
      <w:pPr>
        <w:numPr>
          <w:ilvl w:val="0"/>
          <w:numId w:val="0"/>
        </w:numPr>
        <w:jc w:val="left"/>
        <w:rPr>
          <w:rFonts w:hint="eastAsia" w:ascii="楷体" w:hAnsi="楷体" w:eastAsia="楷体" w:cs="楷体"/>
          <w:b/>
          <w:bCs/>
          <w:sz w:val="28"/>
          <w:szCs w:val="28"/>
          <w:lang w:val="en-US" w:eastAsia="zh-CN"/>
        </w:rPr>
      </w:pPr>
    </w:p>
    <w:p w14:paraId="5E8677CD">
      <w:pPr>
        <w:numPr>
          <w:ilvl w:val="0"/>
          <w:numId w:val="0"/>
        </w:numPr>
        <w:jc w:val="left"/>
        <w:rPr>
          <w:rFonts w:hint="eastAsia" w:ascii="楷体" w:hAnsi="楷体" w:eastAsia="楷体" w:cs="楷体"/>
          <w:b/>
          <w:bCs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28"/>
          <w:szCs w:val="28"/>
          <w:lang w:val="en-US" w:eastAsia="zh-CN"/>
        </w:rPr>
        <w:t>四、结果判读</w:t>
      </w:r>
    </w:p>
    <w:p w14:paraId="1D2E818C">
      <w:pPr>
        <w:numPr>
          <w:ilvl w:val="0"/>
          <w:numId w:val="0"/>
        </w:numPr>
        <w:jc w:val="left"/>
        <w:rPr>
          <w:rFonts w:hint="eastAsia" w:ascii="楷体" w:hAnsi="楷体" w:eastAsia="楷体" w:cs="楷体"/>
          <w:b/>
          <w:bCs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8"/>
          <w:szCs w:val="28"/>
          <w:lang w:val="en-US" w:eastAsia="zh-CN"/>
        </w:rPr>
        <w:t>细胞核蓝紫色，细胞质、间质及各种纤维呈现不同程度的红色</w:t>
      </w:r>
      <w:r>
        <w:rPr>
          <w:rFonts w:hint="eastAsia" w:ascii="楷体" w:hAnsi="楷体" w:eastAsia="楷体" w:cs="楷体"/>
          <w:b/>
          <w:bCs/>
          <w:sz w:val="28"/>
          <w:szCs w:val="28"/>
          <w:lang w:val="en-US" w:eastAsia="zh-CN"/>
        </w:rPr>
        <w:t>。</w:t>
      </w:r>
    </w:p>
    <w:p w14:paraId="2C017C98">
      <w:pPr>
        <w:numPr>
          <w:ilvl w:val="0"/>
          <w:numId w:val="0"/>
        </w:numPr>
        <w:jc w:val="left"/>
        <w:rPr>
          <w:rFonts w:hint="eastAsia" w:ascii="楷体" w:hAnsi="楷体" w:eastAsia="楷体" w:cs="楷体"/>
          <w:b/>
          <w:bCs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28"/>
          <w:szCs w:val="28"/>
          <w:lang w:val="en-US" w:eastAsia="zh-CN"/>
        </w:rPr>
        <w:drawing>
          <wp:inline distT="0" distB="0" distL="114300" distR="114300">
            <wp:extent cx="5266690" cy="2834640"/>
            <wp:effectExtent l="0" t="0" r="10160" b="3810"/>
            <wp:docPr id="6" name="图片 6" descr="E:/刘路/图库/HE/肝_200.jpg肝_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E:/刘路/图库/HE/肝_200.jpg肝_200"/>
                    <pic:cNvPicPr>
                      <a:picLocks noChangeAspect="1"/>
                    </pic:cNvPicPr>
                  </pic:nvPicPr>
                  <pic:blipFill>
                    <a:blip r:embed="rId10"/>
                    <a:srcRect t="6" b="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834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985023">
      <w:pPr>
        <w:numPr>
          <w:ilvl w:val="0"/>
          <w:numId w:val="0"/>
        </w:numPr>
        <w:jc w:val="center"/>
        <w:rPr>
          <w:rFonts w:hint="eastAsia" w:ascii="楷体" w:hAnsi="楷体" w:eastAsia="楷体" w:cs="楷体"/>
          <w:b/>
          <w:bCs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8"/>
          <w:szCs w:val="28"/>
          <w:lang w:val="en-US" w:eastAsia="zh-CN"/>
        </w:rPr>
        <w:t>示例图（肝组织）</w:t>
      </w:r>
    </w:p>
    <w:p w14:paraId="506E512B">
      <w:pPr>
        <w:numPr>
          <w:ilvl w:val="0"/>
          <w:numId w:val="0"/>
        </w:numPr>
        <w:jc w:val="left"/>
        <w:rPr>
          <w:rFonts w:hint="eastAsia" w:ascii="楷体" w:hAnsi="楷体" w:eastAsia="楷体" w:cs="楷体"/>
          <w:b/>
          <w:bCs/>
          <w:sz w:val="28"/>
          <w:szCs w:val="28"/>
          <w:lang w:val="en-US" w:eastAsia="zh-CN"/>
        </w:rPr>
      </w:pPr>
    </w:p>
    <w:p w14:paraId="4D23C0DE">
      <w:pPr>
        <w:numPr>
          <w:ilvl w:val="0"/>
          <w:numId w:val="0"/>
        </w:numPr>
        <w:jc w:val="left"/>
        <w:rPr>
          <w:rFonts w:hint="eastAsia" w:ascii="楷体" w:hAnsi="楷体" w:eastAsia="楷体" w:cs="楷体"/>
          <w:b/>
          <w:bCs/>
          <w:sz w:val="28"/>
          <w:szCs w:val="28"/>
          <w:lang w:val="en-US" w:eastAsia="zh-CN"/>
        </w:rPr>
      </w:pPr>
    </w:p>
    <w:p w14:paraId="5036D85B">
      <w:pPr>
        <w:numPr>
          <w:ilvl w:val="0"/>
          <w:numId w:val="0"/>
        </w:numPr>
        <w:jc w:val="left"/>
        <w:rPr>
          <w:rFonts w:hint="eastAsia" w:ascii="楷体" w:hAnsi="楷体" w:eastAsia="楷体" w:cs="楷体"/>
          <w:b/>
          <w:bCs/>
          <w:sz w:val="28"/>
          <w:szCs w:val="28"/>
          <w:lang w:val="en-US" w:eastAsia="zh-CN"/>
        </w:rPr>
      </w:pPr>
    </w:p>
    <w:p w14:paraId="09F6CD23">
      <w:pPr>
        <w:numPr>
          <w:ilvl w:val="0"/>
          <w:numId w:val="3"/>
        </w:numPr>
        <w:ind w:leftChars="0"/>
        <w:jc w:val="left"/>
        <w:rPr>
          <w:rFonts w:hint="eastAsia" w:ascii="楷体" w:hAnsi="楷体" w:eastAsia="楷体" w:cs="楷体"/>
          <w:b/>
          <w:bCs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28"/>
          <w:szCs w:val="28"/>
          <w:lang w:val="en-US" w:eastAsia="zh-CN"/>
        </w:rPr>
        <w:t>注意事项</w:t>
      </w:r>
    </w:p>
    <w:p w14:paraId="1BFE4B2E">
      <w:pPr>
        <w:numPr>
          <w:ilvl w:val="0"/>
          <w:numId w:val="0"/>
        </w:numPr>
        <w:jc w:val="left"/>
        <w:rPr>
          <w:rFonts w:hint="eastAsia" w:ascii="楷体" w:hAnsi="楷体" w:eastAsia="楷体" w:cs="楷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8"/>
          <w:szCs w:val="28"/>
          <w:lang w:val="en-US" w:eastAsia="zh-CN"/>
        </w:rPr>
        <w:t>1.脑组织切片请勿烤片，以防止组织脱片，室温下风干切片即可染色。</w:t>
      </w:r>
    </w:p>
    <w:p w14:paraId="128BAD5C">
      <w:pPr>
        <w:numPr>
          <w:ilvl w:val="0"/>
          <w:numId w:val="0"/>
        </w:numPr>
        <w:jc w:val="left"/>
        <w:rPr>
          <w:rFonts w:hint="eastAsia" w:ascii="楷体" w:hAnsi="楷体" w:eastAsia="楷体" w:cs="楷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8"/>
          <w:szCs w:val="28"/>
          <w:lang w:val="en-US" w:eastAsia="zh-CN"/>
        </w:rPr>
        <w:t>2.切片脱蜡要干净，可根据二甲苯情况及染色温度适当调整脱蜡时间，为防止脱蜡不净影响染色，脱蜡时间宁长勿短。</w:t>
      </w:r>
    </w:p>
    <w:p w14:paraId="58132284">
      <w:pPr>
        <w:numPr>
          <w:ilvl w:val="0"/>
          <w:numId w:val="0"/>
        </w:numPr>
        <w:jc w:val="left"/>
        <w:rPr>
          <w:rFonts w:hint="eastAsia" w:ascii="楷体" w:hAnsi="楷体" w:eastAsia="楷体" w:cs="楷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8"/>
          <w:szCs w:val="28"/>
          <w:lang w:val="en-US" w:eastAsia="zh-CN"/>
        </w:rPr>
        <w:t>3.盐酸酒精分化时间要灵活掌握，可以在切片蓝化后镜下观察。同时在伊红染色完毕后在显微镜下观察，以调整苏木素、伊红染色时间。</w:t>
      </w:r>
    </w:p>
    <w:p w14:paraId="16889053">
      <w:pPr>
        <w:numPr>
          <w:ilvl w:val="0"/>
          <w:numId w:val="0"/>
        </w:numPr>
        <w:jc w:val="left"/>
        <w:rPr>
          <w:rFonts w:hint="eastAsia" w:ascii="楷体" w:hAnsi="楷体" w:eastAsia="楷体" w:cs="楷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8"/>
          <w:szCs w:val="28"/>
          <w:lang w:val="en-US" w:eastAsia="zh-CN"/>
        </w:rPr>
        <w:t>4.染色后的脱水透明也很重要，若脱水不完全，切片会模糊不清，脱水的乙醇要保持纯度，切片在进入脱水乙醇前尽量把水份去掉。</w:t>
      </w:r>
    </w:p>
    <w:p w14:paraId="75E4F517">
      <w:pPr>
        <w:numPr>
          <w:ilvl w:val="0"/>
          <w:numId w:val="0"/>
        </w:numPr>
        <w:jc w:val="left"/>
        <w:rPr>
          <w:rFonts w:hint="eastAsia" w:ascii="楷体" w:hAnsi="楷体" w:eastAsia="楷体" w:cs="楷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8"/>
          <w:szCs w:val="28"/>
          <w:lang w:val="en-US" w:eastAsia="zh-CN"/>
        </w:rPr>
        <w:t>5.切片在苯酚-二甲苯中要浸泡充分，以防止将水份带入二甲苯中。</w:t>
      </w:r>
    </w:p>
    <w:p w14:paraId="0CD0E1A9">
      <w:pPr>
        <w:numPr>
          <w:ilvl w:val="0"/>
          <w:numId w:val="0"/>
        </w:numPr>
        <w:jc w:val="left"/>
        <w:rPr>
          <w:rFonts w:hint="default" w:eastAsia="楷体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8"/>
          <w:szCs w:val="28"/>
          <w:lang w:val="en-US" w:eastAsia="zh-CN"/>
        </w:rPr>
        <w:t>6.对于冰冻切片的</w:t>
      </w:r>
      <w:r>
        <w:rPr>
          <w:rFonts w:hint="eastAsia" w:eastAsia="楷体"/>
          <w:sz w:val="28"/>
          <w:szCs w:val="28"/>
          <w:lang w:val="en-US" w:eastAsia="zh-CN"/>
        </w:rPr>
        <w:t>HE染色，先在室温下放置一段时间使切片复温，然后用PBS冲洗干净直接进行苏木素染色。</w:t>
      </w:r>
    </w:p>
    <w:p w14:paraId="6AFC9C9E">
      <w:pPr>
        <w:numPr>
          <w:ilvl w:val="0"/>
          <w:numId w:val="0"/>
        </w:numPr>
        <w:jc w:val="left"/>
        <w:rPr>
          <w:rFonts w:hint="eastAsia" w:ascii="楷体" w:hAnsi="楷体" w:eastAsia="楷体" w:cs="楷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8"/>
          <w:szCs w:val="28"/>
          <w:lang w:val="en-US" w:eastAsia="zh-CN"/>
        </w:rPr>
        <w:t xml:space="preserve"> </w:t>
      </w:r>
    </w:p>
    <w:p w14:paraId="00FA4D29">
      <w:pPr>
        <w:numPr>
          <w:ilvl w:val="0"/>
          <w:numId w:val="0"/>
        </w:numPr>
        <w:ind w:leftChars="0"/>
        <w:jc w:val="left"/>
        <w:rPr>
          <w:rFonts w:hint="eastAsia" w:ascii="楷体" w:hAnsi="楷体" w:eastAsia="楷体" w:cs="楷体"/>
          <w:b/>
          <w:bCs/>
          <w:sz w:val="28"/>
          <w:szCs w:val="28"/>
          <w:lang w:val="en-US" w:eastAsia="zh-CN"/>
        </w:rPr>
      </w:pPr>
    </w:p>
    <w:p w14:paraId="641BAA81">
      <w:pPr>
        <w:numPr>
          <w:ilvl w:val="0"/>
          <w:numId w:val="0"/>
        </w:numPr>
        <w:ind w:leftChars="0"/>
        <w:jc w:val="left"/>
        <w:rPr>
          <w:rFonts w:hint="eastAsia" w:ascii="楷体" w:hAnsi="楷体" w:eastAsia="楷体" w:cs="楷体"/>
          <w:b/>
          <w:bCs/>
          <w:sz w:val="28"/>
          <w:szCs w:val="28"/>
          <w:lang w:val="en-US" w:eastAsia="zh-CN"/>
        </w:rPr>
      </w:pPr>
    </w:p>
    <w:p w14:paraId="12475400">
      <w:pPr>
        <w:keepNext w:val="0"/>
        <w:keepLines w:val="0"/>
        <w:widowControl/>
        <w:suppressLineNumbers w:val="0"/>
        <w:jc w:val="left"/>
        <w:rPr>
          <w:rFonts w:hint="eastAsia" w:ascii="楷体" w:hAnsi="楷体" w:eastAsia="楷体" w:cs="楷体"/>
          <w:sz w:val="28"/>
          <w:szCs w:val="28"/>
        </w:rPr>
      </w:pPr>
    </w:p>
    <w:p w14:paraId="443775E2">
      <w:pPr>
        <w:tabs>
          <w:tab w:val="left" w:pos="1378"/>
        </w:tabs>
        <w:jc w:val="left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2439AA">
    <w:pPr>
      <w:jc w:val="left"/>
      <w:rPr>
        <w:b/>
        <w:sz w:val="18"/>
        <w:szCs w:val="18"/>
      </w:rPr>
    </w:pPr>
    <w:r>
      <w:rPr>
        <w:rFonts w:hAnsi="宋体"/>
        <w:b/>
        <w:sz w:val="18"/>
        <w:szCs w:val="18"/>
      </w:rPr>
      <w:pict>
        <v:line id="直线 1026" o:spid="_x0000_s4097" o:spt="20" style="position:absolute;left:0pt;margin-left:1.3pt;margin-top:0.05pt;height:0pt;width:450pt;mso-wrap-distance-bottom:0pt;mso-wrap-distance-left:9pt;mso-wrap-distance-right:9pt;mso-wrap-distance-top:0pt;z-index:251659264;mso-width-relative:page;mso-height-relative:page;" coordsize="21600,21600">
          <v:path arrowok="t"/>
          <v:fill focussize="0,0"/>
          <v:stroke weight="1.25pt"/>
          <v:imagedata o:title=""/>
          <o:lock v:ext="edit"/>
          <w10:wrap type="square"/>
        </v:line>
      </w:pict>
    </w:r>
    <w:r>
      <w:rPr>
        <w:rFonts w:hAnsi="宋体"/>
        <w:b/>
        <w:sz w:val="18"/>
        <w:szCs w:val="18"/>
      </w:rPr>
      <w:t>地址：</w:t>
    </w:r>
    <w:r>
      <w:rPr>
        <w:rFonts w:ascii="Arial" w:hAnsi="Arial" w:cs="Arial"/>
        <w:color w:val="333333"/>
        <w:sz w:val="20"/>
        <w:szCs w:val="20"/>
        <w:shd w:val="clear" w:color="auto" w:fill="FFFFFF"/>
      </w:rPr>
      <w:t> </w:t>
    </w:r>
    <w:r>
      <w:rPr>
        <w:rFonts w:hAnsi="宋体"/>
        <w:b/>
        <w:sz w:val="18"/>
        <w:szCs w:val="18"/>
      </w:rPr>
      <w:t>合肥市高新区皖水路424号</w:t>
    </w:r>
  </w:p>
  <w:p w14:paraId="18C1D940">
    <w:pPr>
      <w:pStyle w:val="4"/>
      <w:tabs>
        <w:tab w:val="left" w:pos="4950"/>
        <w:tab w:val="clear" w:pos="4153"/>
        <w:tab w:val="clear" w:pos="8306"/>
      </w:tabs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469D63">
    <w:pPr>
      <w:pStyle w:val="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1E60DB"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3CEE48">
    <w:pPr>
      <w:pStyle w:val="4"/>
      <w:spacing w:line="160" w:lineRule="exact"/>
      <w:ind w:right="360"/>
      <w:jc w:val="both"/>
    </w:pPr>
    <w:r>
      <w:drawing>
        <wp:inline distT="0" distB="0" distL="0" distR="0">
          <wp:extent cx="5274310" cy="840105"/>
          <wp:effectExtent l="19050" t="0" r="2540" b="0"/>
          <wp:docPr id="1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274310" cy="84036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4D34184F">
    <w:pPr>
      <w:pStyle w:val="5"/>
      <w:rPr>
        <w:b/>
        <w:sz w:val="24"/>
        <w:szCs w:val="24"/>
      </w:rPr>
    </w:pPr>
    <w:r>
      <w:rPr>
        <w:b/>
        <w:sz w:val="24"/>
      </w:rPr>
      <w:drawing>
        <wp:inline distT="0" distB="0" distL="0" distR="0">
          <wp:extent cx="2209800" cy="373380"/>
          <wp:effectExtent l="19050" t="0" r="0" b="0"/>
          <wp:docPr id="10" name="图片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图片 10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215518" cy="374479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7739F7">
    <w:pPr>
      <w:pStyle w:val="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B95D74">
    <w:pPr>
      <w:pStyle w:val="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BFACF39"/>
    <w:multiLevelType w:val="singleLevel"/>
    <w:tmpl w:val="ABFACF3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B8375D40"/>
    <w:multiLevelType w:val="singleLevel"/>
    <w:tmpl w:val="B8375D40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EBE2AB80"/>
    <w:multiLevelType w:val="singleLevel"/>
    <w:tmpl w:val="EBE2AB80"/>
    <w:lvl w:ilvl="0" w:tentative="0">
      <w:start w:val="1"/>
      <w:numFmt w:val="decimal"/>
      <w:lvlText w:val="%1."/>
      <w:lvlJc w:val="left"/>
      <w:pPr>
        <w:tabs>
          <w:tab w:val="left" w:pos="312"/>
        </w:tabs>
      </w:pPr>
      <w:rPr>
        <w:rFonts w:hint="default"/>
        <w:b w:val="0"/>
        <w:bCs w:val="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YzQwYjVmZDk1NDRjMGY0NGNkZTAyNjRkYjFhZjI2NzQifQ=="/>
  </w:docVars>
  <w:rsids>
    <w:rsidRoot w:val="00F84F93"/>
    <w:rsid w:val="000056ED"/>
    <w:rsid w:val="000809E9"/>
    <w:rsid w:val="0012477F"/>
    <w:rsid w:val="003D5370"/>
    <w:rsid w:val="00476E95"/>
    <w:rsid w:val="004C4D5C"/>
    <w:rsid w:val="00514363"/>
    <w:rsid w:val="00582FF6"/>
    <w:rsid w:val="0068693A"/>
    <w:rsid w:val="00715073"/>
    <w:rsid w:val="00E33ACB"/>
    <w:rsid w:val="00F5634C"/>
    <w:rsid w:val="00F84F93"/>
    <w:rsid w:val="024A2DCC"/>
    <w:rsid w:val="059C5356"/>
    <w:rsid w:val="060B15EF"/>
    <w:rsid w:val="063751C7"/>
    <w:rsid w:val="07952C5A"/>
    <w:rsid w:val="0866137F"/>
    <w:rsid w:val="0BD37CBF"/>
    <w:rsid w:val="0BDB211D"/>
    <w:rsid w:val="0EF32F7C"/>
    <w:rsid w:val="0F3C52B9"/>
    <w:rsid w:val="11C961EA"/>
    <w:rsid w:val="12F12BF3"/>
    <w:rsid w:val="14FF366D"/>
    <w:rsid w:val="178D0866"/>
    <w:rsid w:val="18502F73"/>
    <w:rsid w:val="1A6668B4"/>
    <w:rsid w:val="1B635AC2"/>
    <w:rsid w:val="1FD464A9"/>
    <w:rsid w:val="206F41B2"/>
    <w:rsid w:val="20F477DC"/>
    <w:rsid w:val="22DE53E8"/>
    <w:rsid w:val="280D678A"/>
    <w:rsid w:val="2890116A"/>
    <w:rsid w:val="298A7967"/>
    <w:rsid w:val="29AC1EA4"/>
    <w:rsid w:val="2BE617CC"/>
    <w:rsid w:val="2CDF6112"/>
    <w:rsid w:val="2E2671CD"/>
    <w:rsid w:val="2F454A5C"/>
    <w:rsid w:val="30DE6A57"/>
    <w:rsid w:val="30ED0D01"/>
    <w:rsid w:val="31E9166D"/>
    <w:rsid w:val="340814C4"/>
    <w:rsid w:val="351B31ED"/>
    <w:rsid w:val="36A341BC"/>
    <w:rsid w:val="38A265D8"/>
    <w:rsid w:val="3B8E778B"/>
    <w:rsid w:val="3B967DBB"/>
    <w:rsid w:val="3CD15B81"/>
    <w:rsid w:val="3D4F1157"/>
    <w:rsid w:val="3E5E3780"/>
    <w:rsid w:val="3ED04A17"/>
    <w:rsid w:val="3EF2064F"/>
    <w:rsid w:val="3FC83F16"/>
    <w:rsid w:val="40916C03"/>
    <w:rsid w:val="417411D1"/>
    <w:rsid w:val="42A87384"/>
    <w:rsid w:val="450B6B71"/>
    <w:rsid w:val="46647617"/>
    <w:rsid w:val="4B881901"/>
    <w:rsid w:val="50016325"/>
    <w:rsid w:val="50FF18BC"/>
    <w:rsid w:val="52354F90"/>
    <w:rsid w:val="524D5852"/>
    <w:rsid w:val="55880513"/>
    <w:rsid w:val="55C17BB3"/>
    <w:rsid w:val="575B27BF"/>
    <w:rsid w:val="57DB745C"/>
    <w:rsid w:val="5BE81A42"/>
    <w:rsid w:val="5C483EAB"/>
    <w:rsid w:val="5C5469E5"/>
    <w:rsid w:val="5DA14EE3"/>
    <w:rsid w:val="5FA75C60"/>
    <w:rsid w:val="60CB1651"/>
    <w:rsid w:val="62B145AE"/>
    <w:rsid w:val="65835CCE"/>
    <w:rsid w:val="662F0BB0"/>
    <w:rsid w:val="66C14F76"/>
    <w:rsid w:val="66F578A4"/>
    <w:rsid w:val="67273367"/>
    <w:rsid w:val="67A27F96"/>
    <w:rsid w:val="691A6F90"/>
    <w:rsid w:val="6AF40B09"/>
    <w:rsid w:val="6C0A0200"/>
    <w:rsid w:val="6D0E4BB0"/>
    <w:rsid w:val="6D910891"/>
    <w:rsid w:val="6E985C4F"/>
    <w:rsid w:val="6F2046AC"/>
    <w:rsid w:val="71132442"/>
    <w:rsid w:val="71C946D1"/>
    <w:rsid w:val="71FA5A88"/>
    <w:rsid w:val="75D0200F"/>
    <w:rsid w:val="76ED498D"/>
    <w:rsid w:val="779E46CC"/>
    <w:rsid w:val="77B116AD"/>
    <w:rsid w:val="785D30DA"/>
    <w:rsid w:val="7B27520B"/>
    <w:rsid w:val="7B6B541E"/>
    <w:rsid w:val="7B9003DA"/>
    <w:rsid w:val="7CA12B8F"/>
    <w:rsid w:val="7E4F6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widowControl/>
      <w:spacing w:before="100" w:beforeAutospacing="1" w:after="100" w:afterAutospacing="1"/>
      <w:jc w:val="left"/>
      <w:outlineLvl w:val="0"/>
    </w:pPr>
    <w:rPr>
      <w:rFonts w:ascii="宋体" w:hAnsi="宋体" w:cs="宋体"/>
      <w:b/>
      <w:bCs/>
      <w:kern w:val="36"/>
      <w:sz w:val="48"/>
      <w:szCs w:val="48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4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Subtitle"/>
    <w:basedOn w:val="1"/>
    <w:next w:val="1"/>
    <w:link w:val="13"/>
    <w:qFormat/>
    <w:uiPriority w:val="0"/>
    <w:pPr>
      <w:spacing w:before="240" w:after="60" w:line="312" w:lineRule="auto"/>
      <w:jc w:val="center"/>
      <w:outlineLvl w:val="1"/>
    </w:pPr>
    <w:rPr>
      <w:rFonts w:ascii="Cambria" w:hAnsi="Cambria"/>
      <w:b/>
      <w:bCs/>
      <w:kern w:val="28"/>
      <w:sz w:val="32"/>
      <w:szCs w:val="32"/>
    </w:rPr>
  </w:style>
  <w:style w:type="paragraph" w:styleId="7">
    <w:name w:val="HTML Preformatted"/>
    <w:basedOn w:val="1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cs="Arial"/>
      <w:kern w:val="0"/>
      <w:sz w:val="24"/>
    </w:rPr>
  </w:style>
  <w:style w:type="character" w:customStyle="1" w:styleId="10">
    <w:name w:val="页脚 Char"/>
    <w:basedOn w:val="9"/>
    <w:link w:val="4"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11">
    <w:name w:val="页眉 Char"/>
    <w:basedOn w:val="9"/>
    <w:link w:val="5"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customStyle="1" w:styleId="12">
    <w:name w:val="WPSOffice手动目录 1"/>
    <w:qFormat/>
    <w:uiPriority w:val="0"/>
    <w:rPr>
      <w:rFonts w:ascii="Times New Roman" w:hAnsi="Times New Roman" w:eastAsia="宋体" w:cs="Times New Roman"/>
      <w:lang w:val="en-US" w:eastAsia="zh-CN" w:bidi="ar-SA"/>
    </w:rPr>
  </w:style>
  <w:style w:type="character" w:customStyle="1" w:styleId="13">
    <w:name w:val="副标题 Char"/>
    <w:link w:val="6"/>
    <w:qFormat/>
    <w:uiPriority w:val="0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14">
    <w:name w:val="批注框文本 Char"/>
    <w:basedOn w:val="9"/>
    <w:link w:val="3"/>
    <w:autoRedefine/>
    <w:semiHidden/>
    <w:qFormat/>
    <w:uiPriority w:val="99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customXml" Target="../customXml/item1.xml"/><Relationship Id="rId10" Type="http://schemas.openxmlformats.org/officeDocument/2006/relationships/image" Target="media/image2.jpe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409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821</Words>
  <Characters>976</Characters>
  <Lines>27</Lines>
  <Paragraphs>7</Paragraphs>
  <TotalTime>20</TotalTime>
  <ScaleCrop>false</ScaleCrop>
  <LinksUpToDate>false</LinksUpToDate>
  <CharactersWithSpaces>994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2021-08-31T05:26:00Z</dcterms:created>
  <dc:creator>DELL</dc:creator>
  <cp:lastModifiedBy>紫玉</cp:lastModifiedBy>
  <dcterms:modified xsi:type="dcterms:W3CDTF">2026-01-14T06:11:06Z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73DAF4B6CAA6483E8960A5AFB20C56CC</vt:lpwstr>
  </property>
  <property fmtid="{D5CDD505-2E9C-101B-9397-08002B2CF9AE}" pid="4" name="KSOTemplateDocerSaveRecord">
    <vt:lpwstr>eyJoZGlkIjoiZDM5YmNhYjU4ZjgxMGNiZDE1YzU0ZWVhNzhmNTcyZjkiLCJ1c2VySWQiOiIzOTY4NjM3NTgifQ==</vt:lpwstr>
  </property>
</Properties>
</file>