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1E194">
      <w:pPr>
        <w:jc w:val="center"/>
        <w:rPr>
          <w:rFonts w:eastAsia="楷体"/>
          <w:b/>
          <w:sz w:val="52"/>
          <w:szCs w:val="52"/>
        </w:rPr>
      </w:pPr>
      <w:r>
        <w:rPr>
          <w:rFonts w:eastAsia="楷体"/>
          <w:b/>
          <w:sz w:val="52"/>
          <w:szCs w:val="52"/>
        </w:rPr>
        <w:t>安徽</w:t>
      </w:r>
      <w:r>
        <w:rPr>
          <w:rFonts w:hint="eastAsia" w:eastAsia="楷体"/>
          <w:b/>
          <w:sz w:val="52"/>
          <w:szCs w:val="52"/>
        </w:rPr>
        <w:t>中抗</w:t>
      </w:r>
      <w:r>
        <w:rPr>
          <w:rFonts w:eastAsia="楷体"/>
          <w:b/>
          <w:sz w:val="52"/>
          <w:szCs w:val="52"/>
        </w:rPr>
        <w:t>生物</w:t>
      </w:r>
      <w:r>
        <w:rPr>
          <w:rFonts w:hint="eastAsia" w:eastAsia="楷体"/>
          <w:b/>
          <w:sz w:val="52"/>
          <w:szCs w:val="52"/>
        </w:rPr>
        <w:t>技术</w:t>
      </w:r>
      <w:r>
        <w:rPr>
          <w:rFonts w:eastAsia="楷体"/>
          <w:b/>
          <w:sz w:val="52"/>
          <w:szCs w:val="52"/>
        </w:rPr>
        <w:t>有限公司</w:t>
      </w:r>
    </w:p>
    <w:p w14:paraId="64D4E91C">
      <w:pPr>
        <w:jc w:val="center"/>
        <w:rPr>
          <w:rFonts w:eastAsia="楷体"/>
          <w:b/>
          <w:sz w:val="52"/>
          <w:szCs w:val="52"/>
        </w:rPr>
      </w:pPr>
    </w:p>
    <w:p w14:paraId="153BC013">
      <w:pPr>
        <w:jc w:val="center"/>
        <w:rPr>
          <w:rFonts w:eastAsia="楷体"/>
          <w:sz w:val="52"/>
          <w:szCs w:val="52"/>
        </w:rPr>
      </w:pPr>
      <w:r>
        <w:rPr>
          <w:rFonts w:eastAsia="楷体"/>
          <w:b/>
          <w:sz w:val="52"/>
          <w:szCs w:val="52"/>
        </w:rPr>
        <w:t>实验报告</w:t>
      </w:r>
    </w:p>
    <w:p w14:paraId="41273192">
      <w:pPr>
        <w:jc w:val="center"/>
        <w:rPr>
          <w:rFonts w:eastAsia="楷体"/>
          <w:sz w:val="52"/>
          <w:szCs w:val="52"/>
        </w:rPr>
      </w:pPr>
    </w:p>
    <w:p w14:paraId="210EA8BB">
      <w:pPr>
        <w:jc w:val="center"/>
        <w:rPr>
          <w:rFonts w:eastAsia="楷体"/>
          <w:sz w:val="28"/>
          <w:szCs w:val="28"/>
        </w:rPr>
      </w:pPr>
    </w:p>
    <w:p w14:paraId="277B2E99">
      <w:pPr>
        <w:rPr>
          <w:rFonts w:hint="eastAsia" w:eastAsia="楷体"/>
          <w:sz w:val="28"/>
          <w:szCs w:val="28"/>
          <w:lang w:val="en-US" w:eastAsia="zh-CN"/>
        </w:rPr>
      </w:pPr>
      <w:r>
        <w:rPr>
          <w:rFonts w:eastAsia="楷体"/>
          <w:sz w:val="28"/>
          <w:szCs w:val="28"/>
        </w:rPr>
        <w:t>项目名称：</w:t>
      </w:r>
      <w:r>
        <w:rPr>
          <w:rFonts w:hint="eastAsia" w:eastAsia="楷体"/>
          <w:sz w:val="28"/>
          <w:szCs w:val="28"/>
          <w:lang w:val="en-US" w:eastAsia="zh-CN"/>
        </w:rPr>
        <w:t>Masson染色</w:t>
      </w:r>
    </w:p>
    <w:p w14:paraId="17D53270">
      <w:pPr>
        <w:rPr>
          <w:rFonts w:hint="eastAsia" w:eastAsia="楷体"/>
          <w:sz w:val="28"/>
          <w:szCs w:val="28"/>
          <w:lang w:val="en-US" w:eastAsia="zh-CN"/>
        </w:rPr>
      </w:pPr>
      <w:r>
        <w:rPr>
          <w:rFonts w:eastAsia="楷体"/>
          <w:sz w:val="28"/>
          <w:szCs w:val="28"/>
        </w:rPr>
        <w:t>委托方（甲方）：</w:t>
      </w:r>
    </w:p>
    <w:p w14:paraId="1BB00DC1">
      <w:pPr>
        <w:rPr>
          <w:rFonts w:eastAsia="楷体"/>
          <w:sz w:val="28"/>
          <w:szCs w:val="28"/>
        </w:rPr>
      </w:pPr>
      <w:r>
        <w:rPr>
          <w:rFonts w:eastAsia="楷体"/>
          <w:sz w:val="28"/>
          <w:szCs w:val="28"/>
        </w:rPr>
        <w:t>受托方（乙方）：安徽</w:t>
      </w:r>
      <w:r>
        <w:rPr>
          <w:rFonts w:hint="eastAsia" w:eastAsia="楷体"/>
          <w:sz w:val="28"/>
          <w:szCs w:val="28"/>
        </w:rPr>
        <w:t>中抗</w:t>
      </w:r>
      <w:r>
        <w:rPr>
          <w:rFonts w:eastAsia="楷体"/>
          <w:sz w:val="28"/>
          <w:szCs w:val="28"/>
        </w:rPr>
        <w:t>生物</w:t>
      </w:r>
      <w:r>
        <w:rPr>
          <w:rFonts w:hint="eastAsia" w:eastAsia="楷体"/>
          <w:sz w:val="28"/>
          <w:szCs w:val="28"/>
        </w:rPr>
        <w:t>技术</w:t>
      </w:r>
      <w:r>
        <w:rPr>
          <w:rFonts w:eastAsia="楷体"/>
          <w:sz w:val="28"/>
          <w:szCs w:val="28"/>
        </w:rPr>
        <w:t>有限公司</w:t>
      </w:r>
    </w:p>
    <w:p w14:paraId="7E812119">
      <w:pPr>
        <w:rPr>
          <w:rFonts w:eastAsia="楷体"/>
          <w:sz w:val="28"/>
          <w:szCs w:val="28"/>
        </w:rPr>
      </w:pPr>
    </w:p>
    <w:p w14:paraId="4247F0D9">
      <w:pPr>
        <w:rPr>
          <w:rFonts w:eastAsia="楷体"/>
          <w:sz w:val="28"/>
          <w:szCs w:val="28"/>
        </w:rPr>
      </w:pPr>
    </w:p>
    <w:p w14:paraId="5F7DE8E7">
      <w:pPr>
        <w:rPr>
          <w:rFonts w:eastAsia="楷体"/>
          <w:sz w:val="28"/>
          <w:szCs w:val="28"/>
        </w:rPr>
      </w:pPr>
    </w:p>
    <w:p w14:paraId="1560A2D5">
      <w:pPr>
        <w:rPr>
          <w:rFonts w:eastAsia="楷体"/>
          <w:sz w:val="28"/>
          <w:szCs w:val="28"/>
        </w:rPr>
      </w:pPr>
    </w:p>
    <w:p w14:paraId="297F0F23">
      <w:pPr>
        <w:rPr>
          <w:rFonts w:eastAsia="楷体"/>
          <w:sz w:val="28"/>
          <w:szCs w:val="28"/>
        </w:rPr>
      </w:pPr>
    </w:p>
    <w:p w14:paraId="71D4243B">
      <w:pPr>
        <w:spacing w:line="360" w:lineRule="auto"/>
        <w:rPr>
          <w:rFonts w:eastAsia="楷体"/>
          <w:sz w:val="28"/>
          <w:szCs w:val="28"/>
        </w:rPr>
      </w:pPr>
    </w:p>
    <w:p w14:paraId="5A09BCF0">
      <w:pPr>
        <w:spacing w:line="360" w:lineRule="auto"/>
        <w:rPr>
          <w:rFonts w:eastAsia="楷体"/>
          <w:sz w:val="28"/>
          <w:szCs w:val="28"/>
        </w:rPr>
      </w:pPr>
    </w:p>
    <w:p w14:paraId="7F391F44">
      <w:pPr>
        <w:spacing w:line="360" w:lineRule="auto"/>
        <w:rPr>
          <w:rFonts w:eastAsia="楷体"/>
          <w:sz w:val="28"/>
          <w:szCs w:val="28"/>
        </w:rPr>
      </w:pPr>
    </w:p>
    <w:p w14:paraId="6FB681BC">
      <w:pPr>
        <w:spacing w:line="360" w:lineRule="auto"/>
        <w:rPr>
          <w:rFonts w:eastAsia="楷体"/>
          <w:sz w:val="28"/>
          <w:szCs w:val="28"/>
        </w:rPr>
      </w:pPr>
    </w:p>
    <w:p w14:paraId="44638E57">
      <w:pPr>
        <w:spacing w:line="360" w:lineRule="auto"/>
        <w:ind w:firstLine="5040" w:firstLineChars="1800"/>
        <w:jc w:val="center"/>
        <w:rPr>
          <w:rFonts w:hint="eastAsia" w:eastAsia="楷体"/>
          <w:sz w:val="28"/>
          <w:szCs w:val="28"/>
          <w:lang w:val="en-US" w:eastAsia="zh-CN"/>
        </w:rPr>
      </w:pPr>
      <w:r>
        <w:rPr>
          <w:rFonts w:eastAsia="楷体"/>
          <w:sz w:val="28"/>
          <w:szCs w:val="28"/>
        </w:rPr>
        <w:t>检测人：</w:t>
      </w:r>
      <w:r>
        <w:rPr>
          <w:rFonts w:hint="eastAsia" w:eastAsia="楷体"/>
          <w:sz w:val="28"/>
          <w:szCs w:val="28"/>
          <w:lang w:val="en-US" w:eastAsia="zh-CN"/>
        </w:rPr>
        <w:t>张顾悦</w:t>
      </w:r>
    </w:p>
    <w:p w14:paraId="7A1217EE">
      <w:pPr>
        <w:spacing w:line="360" w:lineRule="auto"/>
        <w:ind w:firstLine="5040" w:firstLineChars="1800"/>
        <w:jc w:val="center"/>
        <w:rPr>
          <w:rFonts w:hint="default" w:eastAsia="楷体"/>
          <w:b/>
          <w:bCs/>
          <w:sz w:val="28"/>
          <w:szCs w:val="28"/>
          <w:lang w:val="en-US"/>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0"/>
          <w:cols w:space="720" w:num="1"/>
          <w:docGrid w:type="lines" w:linePitch="312" w:charSpace="0"/>
        </w:sectPr>
      </w:pPr>
      <w:r>
        <w:rPr>
          <w:rFonts w:eastAsia="楷体"/>
          <w:sz w:val="28"/>
          <w:szCs w:val="28"/>
        </w:rPr>
        <w:t>报告撰写日期：202</w:t>
      </w:r>
      <w:r>
        <w:rPr>
          <w:rFonts w:hint="eastAsia" w:eastAsia="楷体"/>
          <w:sz w:val="28"/>
          <w:szCs w:val="28"/>
          <w:lang w:val="en-US" w:eastAsia="zh-CN"/>
        </w:rPr>
        <w:t>6-1-10</w:t>
      </w:r>
    </w:p>
    <w:sdt>
      <w:sdtPr>
        <w:rPr>
          <w:rFonts w:hint="eastAsia" w:ascii="楷体" w:hAnsi="楷体" w:eastAsia="楷体" w:cs="楷体"/>
          <w:kern w:val="2"/>
          <w:sz w:val="52"/>
          <w:szCs w:val="52"/>
          <w:lang w:val="en-US" w:eastAsia="zh-CN" w:bidi="ar-SA"/>
        </w:rPr>
        <w:id w:val="147464106"/>
        <w15:color w:val="DBDBDB"/>
        <w:docPartObj>
          <w:docPartGallery w:val="Table of Contents"/>
          <w:docPartUnique/>
        </w:docPartObj>
      </w:sdtPr>
      <w:sdtEndPr>
        <w:rPr>
          <w:rFonts w:hint="eastAsia" w:ascii="楷体" w:hAnsi="楷体" w:eastAsia="楷体" w:cs="楷体"/>
          <w:kern w:val="2"/>
          <w:sz w:val="21"/>
          <w:szCs w:val="28"/>
          <w:lang w:val="en-US" w:eastAsia="zh-CN" w:bidi="ar-SA"/>
        </w:rPr>
      </w:sdtEndPr>
      <w:sdtContent>
        <w:sdt>
          <w:sdtPr>
            <w:rPr>
              <w:rFonts w:hint="eastAsia" w:ascii="楷体" w:hAnsi="楷体" w:eastAsia="楷体" w:cs="楷体"/>
              <w:kern w:val="2"/>
              <w:sz w:val="52"/>
              <w:szCs w:val="52"/>
              <w:lang w:val="en-US" w:eastAsia="zh-CN" w:bidi="ar-SA"/>
            </w:rPr>
            <w:id w:val="147458501"/>
            <w15:color w:val="DBDBDB"/>
            <w:docPartObj>
              <w:docPartGallery w:val="Table of Contents"/>
              <w:docPartUnique/>
            </w:docPartObj>
          </w:sdtPr>
          <w:sdtEndPr>
            <w:rPr>
              <w:rFonts w:hint="eastAsia" w:ascii="楷体" w:hAnsi="楷体" w:eastAsia="楷体" w:cs="楷体"/>
              <w:kern w:val="2"/>
              <w:sz w:val="21"/>
              <w:szCs w:val="28"/>
              <w:lang w:val="en-US" w:eastAsia="zh-CN" w:bidi="ar-SA"/>
            </w:rPr>
          </w:sdtEndPr>
          <w:sdtContent>
            <w:p w14:paraId="07B0DC35">
              <w:pPr>
                <w:spacing w:before="0" w:beforeLines="0" w:after="0" w:afterLines="0" w:line="240" w:lineRule="auto"/>
                <w:ind w:left="0" w:leftChars="0" w:right="0" w:rightChars="0" w:firstLine="0" w:firstLineChars="0"/>
                <w:jc w:val="center"/>
                <w:rPr>
                  <w:rFonts w:hint="eastAsia" w:ascii="楷体" w:hAnsi="楷体" w:eastAsia="楷体" w:cs="楷体"/>
                  <w:sz w:val="52"/>
                  <w:szCs w:val="52"/>
                </w:rPr>
              </w:pPr>
              <w:r>
                <w:rPr>
                  <w:rFonts w:hint="eastAsia" w:ascii="楷体" w:hAnsi="楷体" w:eastAsia="楷体" w:cs="楷体"/>
                  <w:sz w:val="52"/>
                  <w:szCs w:val="52"/>
                </w:rPr>
                <w:t>目录</w:t>
              </w:r>
            </w:p>
            <w:p w14:paraId="23047BBB">
              <w:pPr>
                <w:pStyle w:val="12"/>
                <w:tabs>
                  <w:tab w:val="right" w:leader="dot" w:pos="8306"/>
                </w:tabs>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TOC \o "1-1" \h \u </w:instrText>
              </w:r>
              <w:r>
                <w:rPr>
                  <w:rFonts w:hint="eastAsia" w:ascii="楷体" w:hAnsi="楷体" w:eastAsia="楷体" w:cs="楷体"/>
                  <w:sz w:val="28"/>
                  <w:szCs w:val="28"/>
                </w:rPr>
                <w:fldChar w:fldCharType="separate"/>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_Toc6932 </w:instrText>
              </w:r>
              <w:r>
                <w:rPr>
                  <w:rFonts w:hint="eastAsia" w:ascii="楷体" w:hAnsi="楷体" w:eastAsia="楷体" w:cs="楷体"/>
                  <w:sz w:val="28"/>
                  <w:szCs w:val="28"/>
                </w:rPr>
                <w:fldChar w:fldCharType="separate"/>
              </w:r>
              <w:r>
                <w:rPr>
                  <w:rFonts w:hint="eastAsia" w:ascii="楷体" w:hAnsi="楷体" w:eastAsia="楷体" w:cs="楷体"/>
                  <w:bCs/>
                  <w:sz w:val="28"/>
                  <w:szCs w:val="28"/>
                  <w:lang w:val="en-US" w:eastAsia="zh-CN"/>
                </w:rPr>
                <w:t>一、实验步骤</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_Toc6932 \h </w:instrText>
              </w:r>
              <w:r>
                <w:rPr>
                  <w:rFonts w:hint="eastAsia" w:ascii="楷体" w:hAnsi="楷体" w:eastAsia="楷体" w:cs="楷体"/>
                  <w:sz w:val="28"/>
                  <w:szCs w:val="28"/>
                </w:rPr>
                <w:fldChar w:fldCharType="separate"/>
              </w:r>
              <w:r>
                <w:rPr>
                  <w:rFonts w:hint="eastAsia" w:ascii="楷体" w:hAnsi="楷体" w:eastAsia="楷体" w:cs="楷体"/>
                  <w:sz w:val="28"/>
                  <w:szCs w:val="28"/>
                </w:rPr>
                <w:t>2</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14:paraId="01E7043E">
              <w:pPr>
                <w:pStyle w:val="12"/>
                <w:tabs>
                  <w:tab w:val="right" w:leader="dot" w:pos="8306"/>
                </w:tabs>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_Toc13826 </w:instrText>
              </w:r>
              <w:r>
                <w:rPr>
                  <w:rFonts w:hint="eastAsia" w:ascii="楷体" w:hAnsi="楷体" w:eastAsia="楷体" w:cs="楷体"/>
                  <w:sz w:val="28"/>
                  <w:szCs w:val="28"/>
                </w:rPr>
                <w:fldChar w:fldCharType="separate"/>
              </w:r>
              <w:r>
                <w:rPr>
                  <w:rFonts w:hint="eastAsia" w:ascii="楷体" w:hAnsi="楷体" w:eastAsia="楷体" w:cs="楷体"/>
                  <w:sz w:val="28"/>
                  <w:szCs w:val="28"/>
                </w:rPr>
                <w:t>二、实验主要试剂</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_Toc13826 \h </w:instrText>
              </w:r>
              <w:r>
                <w:rPr>
                  <w:rFonts w:hint="eastAsia" w:ascii="楷体" w:hAnsi="楷体" w:eastAsia="楷体" w:cs="楷体"/>
                  <w:sz w:val="28"/>
                  <w:szCs w:val="28"/>
                </w:rPr>
                <w:fldChar w:fldCharType="separate"/>
              </w:r>
              <w:r>
                <w:rPr>
                  <w:rFonts w:hint="eastAsia" w:ascii="楷体" w:hAnsi="楷体" w:eastAsia="楷体" w:cs="楷体"/>
                  <w:sz w:val="28"/>
                  <w:szCs w:val="28"/>
                </w:rPr>
                <w:t>2</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14:paraId="6DE47773">
              <w:pPr>
                <w:pStyle w:val="12"/>
                <w:tabs>
                  <w:tab w:val="right" w:leader="dot" w:pos="8306"/>
                </w:tabs>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_Toc18965 </w:instrText>
              </w:r>
              <w:r>
                <w:rPr>
                  <w:rFonts w:hint="eastAsia" w:ascii="楷体" w:hAnsi="楷体" w:eastAsia="楷体" w:cs="楷体"/>
                  <w:sz w:val="28"/>
                  <w:szCs w:val="28"/>
                </w:rPr>
                <w:fldChar w:fldCharType="separate"/>
              </w:r>
              <w:r>
                <w:rPr>
                  <w:rFonts w:hint="eastAsia" w:ascii="楷体" w:hAnsi="楷体" w:eastAsia="楷体" w:cs="楷体"/>
                  <w:sz w:val="28"/>
                  <w:szCs w:val="28"/>
                </w:rPr>
                <w:t>三、实验器材</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_Toc18965 \h </w:instrText>
              </w:r>
              <w:r>
                <w:rPr>
                  <w:rFonts w:hint="eastAsia" w:ascii="楷体" w:hAnsi="楷体" w:eastAsia="楷体" w:cs="楷体"/>
                  <w:sz w:val="28"/>
                  <w:szCs w:val="28"/>
                </w:rPr>
                <w:fldChar w:fldCharType="separate"/>
              </w:r>
              <w:r>
                <w:rPr>
                  <w:rFonts w:hint="eastAsia" w:ascii="楷体" w:hAnsi="楷体" w:eastAsia="楷体" w:cs="楷体"/>
                  <w:sz w:val="28"/>
                  <w:szCs w:val="28"/>
                </w:rPr>
                <w:t>3</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14:paraId="33430A60">
              <w:pPr>
                <w:pStyle w:val="12"/>
                <w:tabs>
                  <w:tab w:val="right" w:leader="dot" w:pos="8306"/>
                </w:tabs>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_Toc32314 </w:instrText>
              </w:r>
              <w:r>
                <w:rPr>
                  <w:rFonts w:hint="eastAsia" w:ascii="楷体" w:hAnsi="楷体" w:eastAsia="楷体" w:cs="楷体"/>
                  <w:sz w:val="28"/>
                  <w:szCs w:val="28"/>
                </w:rPr>
                <w:fldChar w:fldCharType="separate"/>
              </w:r>
              <w:r>
                <w:rPr>
                  <w:rFonts w:hint="eastAsia" w:ascii="楷体" w:hAnsi="楷体" w:eastAsia="楷体" w:cs="楷体"/>
                  <w:bCs/>
                  <w:sz w:val="28"/>
                  <w:szCs w:val="28"/>
                  <w:lang w:val="en-US" w:eastAsia="zh-CN"/>
                </w:rPr>
                <w:t>四、结果判读</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_Toc32314 \h </w:instrText>
              </w:r>
              <w:r>
                <w:rPr>
                  <w:rFonts w:hint="eastAsia" w:ascii="楷体" w:hAnsi="楷体" w:eastAsia="楷体" w:cs="楷体"/>
                  <w:sz w:val="28"/>
                  <w:szCs w:val="28"/>
                </w:rPr>
                <w:fldChar w:fldCharType="separate"/>
              </w:r>
              <w:r>
                <w:rPr>
                  <w:rFonts w:hint="eastAsia" w:ascii="楷体" w:hAnsi="楷体" w:eastAsia="楷体" w:cs="楷体"/>
                  <w:sz w:val="28"/>
                  <w:szCs w:val="28"/>
                </w:rPr>
                <w:t>3</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14:paraId="526878BB">
              <w:pPr>
                <w:pStyle w:val="12"/>
                <w:tabs>
                  <w:tab w:val="right" w:leader="dot" w:pos="8306"/>
                </w:tabs>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\l _Toc29663 </w:instrText>
              </w:r>
              <w:r>
                <w:rPr>
                  <w:rFonts w:hint="eastAsia" w:ascii="楷体" w:hAnsi="楷体" w:eastAsia="楷体" w:cs="楷体"/>
                  <w:sz w:val="28"/>
                  <w:szCs w:val="28"/>
                </w:rPr>
                <w:fldChar w:fldCharType="separate"/>
              </w:r>
              <w:r>
                <w:rPr>
                  <w:rFonts w:hint="eastAsia" w:ascii="楷体" w:hAnsi="楷体" w:eastAsia="楷体" w:cs="楷体"/>
                  <w:bCs/>
                  <w:sz w:val="28"/>
                  <w:szCs w:val="28"/>
                  <w:lang w:val="en-US" w:eastAsia="zh-CN"/>
                </w:rPr>
                <w:t>五、注意事项</w:t>
              </w:r>
              <w:r>
                <w:rPr>
                  <w:rFonts w:hint="eastAsia" w:ascii="楷体" w:hAnsi="楷体" w:eastAsia="楷体" w:cs="楷体"/>
                  <w:sz w:val="28"/>
                  <w:szCs w:val="28"/>
                </w:rPr>
                <w:tab/>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PAGEREF _Toc29663 \h </w:instrText>
              </w:r>
              <w:r>
                <w:rPr>
                  <w:rFonts w:hint="eastAsia" w:ascii="楷体" w:hAnsi="楷体" w:eastAsia="楷体" w:cs="楷体"/>
                  <w:sz w:val="28"/>
                  <w:szCs w:val="28"/>
                </w:rPr>
                <w:fldChar w:fldCharType="separate"/>
              </w:r>
              <w:r>
                <w:rPr>
                  <w:rFonts w:hint="eastAsia" w:ascii="楷体" w:hAnsi="楷体" w:eastAsia="楷体" w:cs="楷体"/>
                  <w:sz w:val="28"/>
                  <w:szCs w:val="28"/>
                </w:rPr>
                <w:t>4</w:t>
              </w:r>
              <w:r>
                <w:rPr>
                  <w:rFonts w:hint="eastAsia" w:ascii="楷体" w:hAnsi="楷体" w:eastAsia="楷体" w:cs="楷体"/>
                  <w:sz w:val="28"/>
                  <w:szCs w:val="28"/>
                </w:rPr>
                <w:fldChar w:fldCharType="end"/>
              </w:r>
              <w:r>
                <w:rPr>
                  <w:rFonts w:hint="eastAsia" w:ascii="楷体" w:hAnsi="楷体" w:eastAsia="楷体" w:cs="楷体"/>
                  <w:sz w:val="28"/>
                  <w:szCs w:val="28"/>
                </w:rPr>
                <w:fldChar w:fldCharType="end"/>
              </w:r>
            </w:p>
            <w:p w14:paraId="1A2EE043">
              <w:pPr>
                <w:rPr>
                  <w:rFonts w:hint="eastAsia" w:ascii="楷体" w:hAnsi="楷体" w:eastAsia="楷体" w:cs="楷体"/>
                  <w:kern w:val="2"/>
                  <w:sz w:val="21"/>
                  <w:szCs w:val="28"/>
                  <w:lang w:val="en-US" w:eastAsia="zh-CN" w:bidi="ar-SA"/>
                </w:rPr>
              </w:pPr>
              <w:r>
                <w:rPr>
                  <w:rFonts w:hint="eastAsia" w:ascii="楷体" w:hAnsi="楷体" w:eastAsia="楷体" w:cs="楷体"/>
                  <w:szCs w:val="28"/>
                </w:rPr>
                <w:fldChar w:fldCharType="end"/>
              </w:r>
            </w:p>
          </w:sdtContent>
        </w:sdt>
        <w:p w14:paraId="2170BE58">
          <w:pPr>
            <w:bidi w:val="0"/>
            <w:rPr>
              <w:rFonts w:hint="eastAsia" w:ascii="Times New Roman" w:hAnsi="Times New Roman" w:eastAsia="宋体" w:cs="Times New Roman"/>
              <w:kern w:val="2"/>
              <w:sz w:val="21"/>
              <w:szCs w:val="24"/>
              <w:lang w:val="en-US" w:eastAsia="zh-CN" w:bidi="ar-SA"/>
            </w:rPr>
          </w:pPr>
        </w:p>
        <w:p w14:paraId="0339167B">
          <w:pPr>
            <w:bidi w:val="0"/>
            <w:rPr>
              <w:rFonts w:hint="eastAsia"/>
              <w:lang w:val="en-US" w:eastAsia="zh-CN"/>
            </w:rPr>
          </w:pPr>
        </w:p>
        <w:p w14:paraId="4691A713">
          <w:pPr>
            <w:bidi w:val="0"/>
            <w:rPr>
              <w:rFonts w:hint="eastAsia"/>
              <w:lang w:val="en-US" w:eastAsia="zh-CN"/>
            </w:rPr>
          </w:pPr>
        </w:p>
        <w:p w14:paraId="334EF35E">
          <w:pPr>
            <w:bidi w:val="0"/>
            <w:rPr>
              <w:rFonts w:hint="eastAsia"/>
              <w:lang w:val="en-US" w:eastAsia="zh-CN"/>
            </w:rPr>
          </w:pPr>
        </w:p>
        <w:p w14:paraId="5C21D30A">
          <w:pPr>
            <w:bidi w:val="0"/>
            <w:rPr>
              <w:rFonts w:hint="eastAsia"/>
              <w:lang w:val="en-US" w:eastAsia="zh-CN"/>
            </w:rPr>
          </w:pPr>
        </w:p>
        <w:p w14:paraId="5D3F4F4A">
          <w:pPr>
            <w:bidi w:val="0"/>
            <w:rPr>
              <w:rFonts w:hint="eastAsia"/>
              <w:lang w:val="en-US" w:eastAsia="zh-CN"/>
            </w:rPr>
          </w:pPr>
        </w:p>
        <w:p w14:paraId="411A0257">
          <w:pPr>
            <w:bidi w:val="0"/>
            <w:rPr>
              <w:rFonts w:hint="eastAsia"/>
              <w:lang w:val="en-US" w:eastAsia="zh-CN"/>
            </w:rPr>
          </w:pPr>
        </w:p>
        <w:p w14:paraId="381A738C">
          <w:pPr>
            <w:bidi w:val="0"/>
            <w:rPr>
              <w:rFonts w:hint="eastAsia"/>
              <w:lang w:val="en-US" w:eastAsia="zh-CN"/>
            </w:rPr>
          </w:pPr>
        </w:p>
        <w:p w14:paraId="32D4FD06">
          <w:pPr>
            <w:tabs>
              <w:tab w:val="left" w:pos="4806"/>
            </w:tabs>
            <w:bidi w:val="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val="en-US" w:eastAsia="zh-CN"/>
            </w:rPr>
            <w:tab/>
          </w:r>
        </w:p>
        <w:p w14:paraId="1BB0960A">
          <w:pPr>
            <w:numPr>
              <w:ilvl w:val="0"/>
              <w:numId w:val="1"/>
            </w:numPr>
            <w:jc w:val="left"/>
            <w:outlineLvl w:val="0"/>
            <w:rPr>
              <w:rFonts w:hint="eastAsia" w:ascii="楷体" w:hAnsi="楷体" w:eastAsia="楷体" w:cs="楷体"/>
              <w:b/>
              <w:bCs/>
              <w:sz w:val="28"/>
              <w:szCs w:val="28"/>
              <w:lang w:val="en-US" w:eastAsia="zh-CN"/>
            </w:rPr>
          </w:pPr>
          <w:bookmarkStart w:id="0" w:name="_Toc6932"/>
          <w:r>
            <w:rPr>
              <w:rFonts w:hint="eastAsia" w:ascii="楷体" w:hAnsi="楷体" w:eastAsia="楷体" w:cs="楷体"/>
              <w:b/>
              <w:bCs/>
              <w:sz w:val="28"/>
              <w:szCs w:val="28"/>
              <w:lang w:val="en-US" w:eastAsia="zh-CN"/>
            </w:rPr>
            <w:t>实验步骤</w:t>
          </w:r>
          <w:bookmarkEnd w:id="0"/>
        </w:p>
        <w:p w14:paraId="788AEA35">
          <w:pPr>
            <w:numPr>
              <w:ilvl w:val="0"/>
              <w:numId w:val="2"/>
            </w:numPr>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切片常规脱蜡至水,画疏水圈。</w:t>
          </w:r>
        </w:p>
        <w:p w14:paraId="7DD569D4">
          <w:pPr>
            <w:numPr>
              <w:ilvl w:val="0"/>
              <w:numId w:val="2"/>
            </w:numPr>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滴加Bouin液，加盖置于37℃培养箱孵育20min。</w:t>
          </w:r>
        </w:p>
        <w:p w14:paraId="3398C7F7">
          <w:pPr>
            <w:numPr>
              <w:ilvl w:val="0"/>
              <w:numId w:val="2"/>
            </w:numPr>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流水冲洗至切片上的黄色消失。</w:t>
          </w:r>
        </w:p>
        <w:p w14:paraId="33BFE3BE">
          <w:pPr>
            <w:numPr>
              <w:ilvl w:val="0"/>
              <w:numId w:val="2"/>
            </w:numPr>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天青石蓝染色液滴染3-5min，稍水洗。</w:t>
          </w:r>
        </w:p>
        <w:p w14:paraId="6E337204">
          <w:pPr>
            <w:numPr>
              <w:ilvl w:val="0"/>
              <w:numId w:val="2"/>
            </w:numPr>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Mayer苏木素染色液滴染3min，稍水洗。</w:t>
          </w:r>
        </w:p>
        <w:p w14:paraId="47E36BC7">
          <w:pPr>
            <w:numPr>
              <w:ilvl w:val="0"/>
              <w:numId w:val="2"/>
            </w:numPr>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酸性乙醇分化液分化数秒，流水冲洗干净。</w:t>
          </w:r>
        </w:p>
        <w:p w14:paraId="465D72E4">
          <w:pPr>
            <w:numPr>
              <w:ilvl w:val="0"/>
              <w:numId w:val="2"/>
            </w:numPr>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丽春红品红染色液滴染5-10min，蒸馏水稍冲洗。</w:t>
          </w:r>
        </w:p>
        <w:p w14:paraId="6507C194">
          <w:pPr>
            <w:numPr>
              <w:ilvl w:val="0"/>
              <w:numId w:val="2"/>
            </w:numPr>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磷钼酸溶液处理5-10min。</w:t>
          </w:r>
        </w:p>
        <w:p w14:paraId="3E63F447">
          <w:pPr>
            <w:numPr>
              <w:ilvl w:val="0"/>
              <w:numId w:val="2"/>
            </w:numPr>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倾去上液，切片不用水洗，直接滴加苯胺蓝染色液染5min。</w:t>
          </w:r>
        </w:p>
        <w:p w14:paraId="4B3851BE">
          <w:pPr>
            <w:numPr>
              <w:ilvl w:val="0"/>
              <w:numId w:val="0"/>
            </w:numPr>
            <w:ind w:leftChars="0"/>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10.弱酸溶液稍处理。</w:t>
          </w:r>
        </w:p>
        <w:p w14:paraId="37FDB44F">
          <w:pPr>
            <w:numPr>
              <w:ilvl w:val="0"/>
              <w:numId w:val="0"/>
            </w:numPr>
            <w:ind w:leftChars="0"/>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11.常规脱水，二甲苯透明。</w:t>
          </w:r>
        </w:p>
        <w:p w14:paraId="58F372BD">
          <w:pPr>
            <w:numPr>
              <w:ilvl w:val="0"/>
              <w:numId w:val="0"/>
            </w:numPr>
            <w:ind w:leftChars="0"/>
            <w:jc w:val="left"/>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12.中性树胶封片，显微镜观察结果。</w:t>
          </w:r>
        </w:p>
        <w:p w14:paraId="71000170">
          <w:pPr>
            <w:spacing w:before="312" w:beforeLines="100" w:after="312" w:afterLines="100" w:line="380" w:lineRule="exact"/>
            <w:outlineLvl w:val="0"/>
            <w:rPr>
              <w:rFonts w:hint="eastAsia" w:ascii="楷体" w:hAnsi="楷体" w:eastAsia="楷体" w:cs="楷体"/>
              <w:b/>
              <w:sz w:val="28"/>
              <w:szCs w:val="28"/>
            </w:rPr>
          </w:pPr>
          <w:bookmarkStart w:id="1" w:name="_Toc13826"/>
          <w:r>
            <w:rPr>
              <w:rFonts w:hint="eastAsia" w:ascii="楷体" w:hAnsi="楷体" w:eastAsia="楷体" w:cs="楷体"/>
              <w:b/>
              <w:sz w:val="28"/>
              <w:szCs w:val="28"/>
            </w:rPr>
            <w:t>二、实验主要试剂</w:t>
          </w:r>
          <w:bookmarkEnd w:id="1"/>
        </w:p>
        <w:tbl>
          <w:tblPr>
            <w:tblStyle w:val="8"/>
            <w:tblW w:w="7996" w:type="dxa"/>
            <w:tblInd w:w="189"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65"/>
            <w:gridCol w:w="2972"/>
            <w:gridCol w:w="2459"/>
          </w:tblGrid>
          <w:tr w14:paraId="3359D2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565" w:type="dxa"/>
                <w:tcBorders>
                  <w:top w:val="single" w:color="auto" w:sz="12" w:space="0"/>
                  <w:bottom w:val="single" w:color="auto" w:sz="12" w:space="0"/>
                </w:tcBorders>
                <w:noWrap w:val="0"/>
                <w:vAlign w:val="top"/>
              </w:tcPr>
              <w:p w14:paraId="3FD07DCB">
                <w:pPr>
                  <w:spacing w:line="380" w:lineRule="exact"/>
                  <w:jc w:val="center"/>
                  <w:rPr>
                    <w:rFonts w:hint="eastAsia" w:ascii="楷体" w:hAnsi="楷体" w:eastAsia="楷体" w:cs="楷体"/>
                    <w:b/>
                    <w:sz w:val="28"/>
                    <w:szCs w:val="28"/>
                  </w:rPr>
                </w:pPr>
                <w:r>
                  <w:rPr>
                    <w:rFonts w:hint="eastAsia" w:ascii="楷体" w:hAnsi="楷体" w:eastAsia="楷体" w:cs="楷体"/>
                    <w:b/>
                    <w:sz w:val="28"/>
                    <w:szCs w:val="28"/>
                  </w:rPr>
                  <w:t>试剂</w:t>
                </w:r>
              </w:p>
            </w:tc>
            <w:tc>
              <w:tcPr>
                <w:tcW w:w="2972" w:type="dxa"/>
                <w:tcBorders>
                  <w:top w:val="single" w:color="auto" w:sz="12" w:space="0"/>
                  <w:bottom w:val="single" w:color="auto" w:sz="12" w:space="0"/>
                </w:tcBorders>
                <w:noWrap w:val="0"/>
                <w:vAlign w:val="top"/>
              </w:tcPr>
              <w:p w14:paraId="0A931DBC">
                <w:pPr>
                  <w:spacing w:line="380" w:lineRule="exact"/>
                  <w:jc w:val="center"/>
                  <w:rPr>
                    <w:rFonts w:hint="eastAsia" w:ascii="楷体" w:hAnsi="楷体" w:eastAsia="楷体" w:cs="楷体"/>
                    <w:b/>
                    <w:sz w:val="28"/>
                    <w:szCs w:val="28"/>
                  </w:rPr>
                </w:pPr>
                <w:r>
                  <w:rPr>
                    <w:rFonts w:hint="eastAsia" w:ascii="楷体" w:hAnsi="楷体" w:eastAsia="楷体" w:cs="楷体"/>
                    <w:b/>
                    <w:sz w:val="28"/>
                    <w:szCs w:val="28"/>
                  </w:rPr>
                  <w:t>厂家</w:t>
                </w:r>
              </w:p>
            </w:tc>
            <w:tc>
              <w:tcPr>
                <w:tcW w:w="2459" w:type="dxa"/>
                <w:tcBorders>
                  <w:top w:val="single" w:color="auto" w:sz="12" w:space="0"/>
                  <w:bottom w:val="single" w:color="auto" w:sz="12" w:space="0"/>
                </w:tcBorders>
                <w:noWrap w:val="0"/>
                <w:vAlign w:val="top"/>
              </w:tcPr>
              <w:p w14:paraId="74BEC2EB">
                <w:pPr>
                  <w:spacing w:line="380" w:lineRule="exact"/>
                  <w:jc w:val="center"/>
                  <w:rPr>
                    <w:rFonts w:hint="eastAsia" w:ascii="楷体" w:hAnsi="楷体" w:eastAsia="楷体" w:cs="楷体"/>
                    <w:b/>
                    <w:sz w:val="28"/>
                    <w:szCs w:val="28"/>
                  </w:rPr>
                </w:pPr>
                <w:r>
                  <w:rPr>
                    <w:rFonts w:hint="eastAsia" w:ascii="楷体" w:hAnsi="楷体" w:eastAsia="楷体" w:cs="楷体"/>
                    <w:b/>
                    <w:sz w:val="28"/>
                    <w:szCs w:val="28"/>
                  </w:rPr>
                  <w:t>货号</w:t>
                </w:r>
              </w:p>
            </w:tc>
          </w:tr>
          <w:tr w14:paraId="330B2E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2565" w:type="dxa"/>
                <w:noWrap w:val="0"/>
                <w:vAlign w:val="top"/>
              </w:tcPr>
              <w:p w14:paraId="3F425564">
                <w:pPr>
                  <w:spacing w:line="380" w:lineRule="exact"/>
                  <w:jc w:val="center"/>
                  <w:rPr>
                    <w:rFonts w:hint="eastAsia" w:ascii="楷体" w:hAnsi="楷体" w:eastAsia="楷体" w:cs="楷体"/>
                    <w:sz w:val="28"/>
                    <w:szCs w:val="28"/>
                    <w:lang w:eastAsia="zh-CN"/>
                  </w:rPr>
                </w:pPr>
                <w:r>
                  <w:rPr>
                    <w:rFonts w:hint="eastAsia" w:ascii="楷体" w:hAnsi="楷体" w:eastAsia="楷体" w:cs="楷体"/>
                    <w:sz w:val="28"/>
                    <w:szCs w:val="28"/>
                    <w:lang w:eastAsia="zh-CN"/>
                  </w:rPr>
                  <w:t>二甲苯</w:t>
                </w:r>
              </w:p>
            </w:tc>
            <w:tc>
              <w:tcPr>
                <w:tcW w:w="2972" w:type="dxa"/>
                <w:noWrap w:val="0"/>
                <w:vAlign w:val="top"/>
              </w:tcPr>
              <w:p w14:paraId="726EEACC">
                <w:pPr>
                  <w:spacing w:line="380" w:lineRule="exact"/>
                  <w:jc w:val="center"/>
                  <w:rPr>
                    <w:rFonts w:hint="eastAsia" w:ascii="楷体" w:hAnsi="楷体" w:eastAsia="楷体" w:cs="楷体"/>
                    <w:b w:val="0"/>
                    <w:bCs/>
                    <w:sz w:val="28"/>
                    <w:szCs w:val="28"/>
                    <w:lang w:eastAsia="zh-CN"/>
                  </w:rPr>
                </w:pPr>
                <w:r>
                  <w:rPr>
                    <w:rFonts w:hint="eastAsia" w:ascii="楷体" w:hAnsi="楷体" w:eastAsia="楷体" w:cs="楷体"/>
                    <w:b w:val="0"/>
                    <w:bCs/>
                    <w:sz w:val="28"/>
                    <w:szCs w:val="28"/>
                    <w:lang w:eastAsia="zh-CN"/>
                  </w:rPr>
                  <w:t>天津市凯通化学</w:t>
                </w:r>
              </w:p>
            </w:tc>
            <w:tc>
              <w:tcPr>
                <w:tcW w:w="2459" w:type="dxa"/>
                <w:noWrap w:val="0"/>
                <w:vAlign w:val="top"/>
              </w:tcPr>
              <w:p w14:paraId="502151F6">
                <w:pPr>
                  <w:spacing w:line="38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无</w:t>
                </w:r>
              </w:p>
            </w:tc>
          </w:tr>
          <w:tr w14:paraId="1CEC43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2565" w:type="dxa"/>
                <w:noWrap w:val="0"/>
                <w:vAlign w:val="top"/>
              </w:tcPr>
              <w:p w14:paraId="7F1349BE">
                <w:pPr>
                  <w:spacing w:line="380" w:lineRule="exact"/>
                  <w:jc w:val="center"/>
                  <w:rPr>
                    <w:rFonts w:hint="eastAsia" w:ascii="楷体" w:hAnsi="楷体" w:eastAsia="楷体" w:cs="楷体"/>
                    <w:sz w:val="28"/>
                    <w:szCs w:val="28"/>
                    <w:lang w:eastAsia="zh-CN"/>
                  </w:rPr>
                </w:pPr>
                <w:r>
                  <w:rPr>
                    <w:rFonts w:hint="eastAsia" w:ascii="楷体" w:hAnsi="楷体" w:eastAsia="楷体" w:cs="楷体"/>
                    <w:sz w:val="28"/>
                    <w:szCs w:val="28"/>
                    <w:lang w:eastAsia="zh-CN"/>
                  </w:rPr>
                  <w:t>无水乙醇</w:t>
                </w:r>
              </w:p>
            </w:tc>
            <w:tc>
              <w:tcPr>
                <w:tcW w:w="2972" w:type="dxa"/>
                <w:noWrap w:val="0"/>
                <w:vAlign w:val="top"/>
              </w:tcPr>
              <w:p w14:paraId="52B65EF8">
                <w:pPr>
                  <w:spacing w:line="380" w:lineRule="exact"/>
                  <w:jc w:val="center"/>
                  <w:rPr>
                    <w:rFonts w:hint="eastAsia" w:ascii="楷体" w:hAnsi="楷体" w:eastAsia="楷体" w:cs="楷体"/>
                    <w:b w:val="0"/>
                    <w:bCs/>
                    <w:sz w:val="28"/>
                    <w:szCs w:val="28"/>
                    <w:lang w:eastAsia="zh-CN"/>
                  </w:rPr>
                </w:pPr>
                <w:r>
                  <w:rPr>
                    <w:rFonts w:hint="eastAsia" w:ascii="楷体" w:hAnsi="楷体" w:eastAsia="楷体" w:cs="楷体"/>
                    <w:b w:val="0"/>
                    <w:bCs/>
                    <w:sz w:val="28"/>
                    <w:szCs w:val="28"/>
                    <w:lang w:eastAsia="zh-CN"/>
                  </w:rPr>
                  <w:t>上海广诺化学</w:t>
                </w:r>
              </w:p>
            </w:tc>
            <w:tc>
              <w:tcPr>
                <w:tcW w:w="2459" w:type="dxa"/>
                <w:noWrap w:val="0"/>
                <w:vAlign w:val="top"/>
              </w:tcPr>
              <w:p w14:paraId="4AD645C4">
                <w:pPr>
                  <w:spacing w:line="38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无</w:t>
                </w:r>
              </w:p>
            </w:tc>
          </w:tr>
          <w:tr w14:paraId="224714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2565" w:type="dxa"/>
                <w:noWrap w:val="0"/>
                <w:vAlign w:val="top"/>
              </w:tcPr>
              <w:p w14:paraId="5971A90C">
                <w:pPr>
                  <w:spacing w:line="38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eastAsia="zh-CN"/>
                  </w:rPr>
                  <w:t>Masson三色染色液</w:t>
                </w:r>
              </w:p>
            </w:tc>
            <w:tc>
              <w:tcPr>
                <w:tcW w:w="2972" w:type="dxa"/>
                <w:noWrap w:val="0"/>
                <w:vAlign w:val="top"/>
              </w:tcPr>
              <w:p w14:paraId="7FDB9576">
                <w:pPr>
                  <w:spacing w:line="380" w:lineRule="exact"/>
                  <w:jc w:val="center"/>
                  <w:rPr>
                    <w:rFonts w:hint="default" w:ascii="楷体" w:hAnsi="楷体" w:eastAsia="楷体" w:cs="楷体"/>
                    <w:sz w:val="28"/>
                    <w:szCs w:val="28"/>
                    <w:lang w:val="en-US" w:eastAsia="zh-CN"/>
                  </w:rPr>
                </w:pPr>
                <w:r>
                  <w:rPr>
                    <w:rFonts w:hint="eastAsia" w:ascii="楷体" w:hAnsi="楷体" w:eastAsia="楷体" w:cs="楷体"/>
                    <w:b w:val="0"/>
                    <w:bCs/>
                    <w:sz w:val="28"/>
                    <w:szCs w:val="28"/>
                    <w:lang w:val="en-US" w:eastAsia="zh-CN"/>
                  </w:rPr>
                  <w:t>雷根生物</w:t>
                </w:r>
              </w:p>
            </w:tc>
            <w:tc>
              <w:tcPr>
                <w:tcW w:w="2459" w:type="dxa"/>
                <w:noWrap w:val="0"/>
                <w:vAlign w:val="top"/>
              </w:tcPr>
              <w:p w14:paraId="6E1EA35E">
                <w:pPr>
                  <w:spacing w:line="380" w:lineRule="exact"/>
                  <w:jc w:val="center"/>
                  <w:rPr>
                    <w:rFonts w:hint="default" w:ascii="楷体" w:hAnsi="楷体" w:eastAsia="楷体" w:cs="楷体"/>
                    <w:sz w:val="28"/>
                    <w:szCs w:val="28"/>
                    <w:lang w:val="en-US" w:eastAsia="zh-CN"/>
                  </w:rPr>
                </w:pPr>
                <w:r>
                  <w:rPr>
                    <w:rFonts w:hint="eastAsia" w:ascii="楷体" w:hAnsi="楷体" w:eastAsia="楷体" w:cs="楷体"/>
                    <w:sz w:val="28"/>
                    <w:szCs w:val="28"/>
                    <w:lang w:val="en-US" w:eastAsia="zh-CN"/>
                  </w:rPr>
                  <w:t>DC0032</w:t>
                </w:r>
              </w:p>
            </w:tc>
          </w:tr>
          <w:tr w14:paraId="5F7FD5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565" w:type="dxa"/>
                <w:noWrap w:val="0"/>
                <w:vAlign w:val="top"/>
              </w:tcPr>
              <w:p w14:paraId="1537C7CF">
                <w:pPr>
                  <w:spacing w:line="380" w:lineRule="exact"/>
                  <w:jc w:val="center"/>
                  <w:rPr>
                    <w:rFonts w:hint="eastAsia" w:ascii="楷体" w:hAnsi="楷体" w:eastAsia="楷体" w:cs="楷体"/>
                    <w:sz w:val="28"/>
                    <w:szCs w:val="28"/>
                    <w:lang w:eastAsia="zh-CN"/>
                  </w:rPr>
                </w:pPr>
                <w:r>
                  <w:rPr>
                    <w:rFonts w:hint="eastAsia" w:ascii="楷体" w:hAnsi="楷体" w:eastAsia="楷体" w:cs="楷体"/>
                    <w:sz w:val="28"/>
                    <w:szCs w:val="28"/>
                    <w:lang w:eastAsia="zh-CN"/>
                  </w:rPr>
                  <w:t>中性树胶</w:t>
                </w:r>
              </w:p>
            </w:tc>
            <w:tc>
              <w:tcPr>
                <w:tcW w:w="2972" w:type="dxa"/>
                <w:noWrap w:val="0"/>
                <w:vAlign w:val="top"/>
              </w:tcPr>
              <w:p w14:paraId="390B2080">
                <w:pPr>
                  <w:spacing w:line="380" w:lineRule="exact"/>
                  <w:jc w:val="center"/>
                  <w:rPr>
                    <w:rFonts w:hint="eastAsia" w:ascii="楷体" w:hAnsi="楷体" w:eastAsia="楷体" w:cs="楷体"/>
                    <w:bCs/>
                    <w:sz w:val="28"/>
                    <w:szCs w:val="28"/>
                    <w:lang w:val="en-US" w:eastAsia="zh-CN"/>
                  </w:rPr>
                </w:pPr>
                <w:r>
                  <w:rPr>
                    <w:rFonts w:hint="eastAsia" w:ascii="楷体" w:hAnsi="楷体" w:eastAsia="楷体" w:cs="楷体"/>
                    <w:bCs/>
                    <w:sz w:val="28"/>
                    <w:szCs w:val="28"/>
                    <w:lang w:val="en-US" w:eastAsia="zh-CN"/>
                  </w:rPr>
                  <w:t>无锡江原</w:t>
                </w:r>
              </w:p>
            </w:tc>
            <w:tc>
              <w:tcPr>
                <w:tcW w:w="2459" w:type="dxa"/>
                <w:noWrap w:val="0"/>
                <w:vAlign w:val="top"/>
              </w:tcPr>
              <w:p w14:paraId="3E5801D7">
                <w:pPr>
                  <w:spacing w:line="380" w:lineRule="exact"/>
                  <w:jc w:val="center"/>
                  <w:rPr>
                    <w:rFonts w:hint="eastAsia" w:ascii="楷体" w:hAnsi="楷体" w:eastAsia="楷体" w:cs="楷体"/>
                    <w:bCs/>
                    <w:sz w:val="28"/>
                    <w:szCs w:val="28"/>
                    <w:lang w:val="en-US" w:eastAsia="zh-CN"/>
                  </w:rPr>
                </w:pPr>
                <w:r>
                  <w:rPr>
                    <w:rFonts w:hint="eastAsia" w:ascii="楷体" w:hAnsi="楷体" w:eastAsia="楷体" w:cs="楷体"/>
                    <w:bCs/>
                    <w:sz w:val="28"/>
                    <w:szCs w:val="28"/>
                    <w:lang w:val="en-US" w:eastAsia="zh-CN"/>
                  </w:rPr>
                  <w:t>ZLI-9516</w:t>
                </w:r>
              </w:p>
            </w:tc>
          </w:tr>
        </w:tbl>
        <w:p w14:paraId="744CE901">
          <w:pPr>
            <w:numPr>
              <w:ilvl w:val="0"/>
              <w:numId w:val="0"/>
            </w:numPr>
            <w:jc w:val="left"/>
            <w:rPr>
              <w:rFonts w:hint="eastAsia" w:ascii="楷体" w:hAnsi="楷体" w:eastAsia="楷体" w:cs="楷体"/>
              <w:b/>
              <w:bCs/>
              <w:sz w:val="28"/>
              <w:szCs w:val="28"/>
              <w:lang w:val="en-US" w:eastAsia="zh-CN"/>
            </w:rPr>
          </w:pPr>
        </w:p>
        <w:p w14:paraId="111F864C">
          <w:pPr>
            <w:spacing w:after="156" w:afterLines="50" w:line="380" w:lineRule="exact"/>
            <w:rPr>
              <w:rFonts w:hint="eastAsia" w:ascii="楷体" w:hAnsi="楷体" w:eastAsia="楷体" w:cs="楷体"/>
              <w:b/>
              <w:sz w:val="28"/>
              <w:szCs w:val="28"/>
            </w:rPr>
          </w:pPr>
        </w:p>
        <w:p w14:paraId="4280A08A">
          <w:pPr>
            <w:spacing w:after="156" w:afterLines="50" w:line="380" w:lineRule="exact"/>
            <w:rPr>
              <w:rFonts w:hint="eastAsia" w:ascii="楷体" w:hAnsi="楷体" w:eastAsia="楷体" w:cs="楷体"/>
              <w:b/>
              <w:sz w:val="28"/>
              <w:szCs w:val="28"/>
            </w:rPr>
          </w:pPr>
        </w:p>
        <w:p w14:paraId="7BF4DD1C">
          <w:pPr>
            <w:spacing w:after="156" w:afterLines="50" w:line="380" w:lineRule="exact"/>
            <w:outlineLvl w:val="0"/>
            <w:rPr>
              <w:rFonts w:hint="eastAsia" w:ascii="楷体" w:hAnsi="楷体" w:eastAsia="楷体" w:cs="楷体"/>
              <w:b/>
              <w:sz w:val="28"/>
              <w:szCs w:val="28"/>
            </w:rPr>
          </w:pPr>
          <w:bookmarkStart w:id="2" w:name="_Toc18965"/>
        </w:p>
        <w:p w14:paraId="7C8950F5">
          <w:pPr>
            <w:spacing w:after="156" w:afterLines="50" w:line="380" w:lineRule="exact"/>
            <w:outlineLvl w:val="0"/>
            <w:rPr>
              <w:rFonts w:hint="eastAsia" w:ascii="楷体" w:hAnsi="楷体" w:eastAsia="楷体" w:cs="楷体"/>
              <w:b/>
              <w:sz w:val="28"/>
              <w:szCs w:val="28"/>
            </w:rPr>
          </w:pPr>
          <w:r>
            <w:rPr>
              <w:rFonts w:hint="eastAsia" w:ascii="楷体" w:hAnsi="楷体" w:eastAsia="楷体" w:cs="楷体"/>
              <w:b/>
              <w:sz w:val="28"/>
              <w:szCs w:val="28"/>
            </w:rPr>
            <w:t>三、实验器材</w:t>
          </w:r>
          <w:bookmarkEnd w:id="2"/>
        </w:p>
        <w:tbl>
          <w:tblPr>
            <w:tblStyle w:val="8"/>
            <w:tblpPr w:leftFromText="180" w:rightFromText="180" w:vertAnchor="text" w:horzAnchor="page" w:tblpX="1960" w:tblpY="205"/>
            <w:tblOverlap w:val="never"/>
            <w:tblW w:w="8610" w:type="dxa"/>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85"/>
            <w:gridCol w:w="3433"/>
            <w:gridCol w:w="2192"/>
          </w:tblGrid>
          <w:tr w14:paraId="06282C1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2985" w:type="dxa"/>
                <w:tcBorders>
                  <w:top w:val="single" w:color="000000" w:sz="12" w:space="0"/>
                  <w:bottom w:val="single" w:color="000000" w:sz="12" w:space="0"/>
                </w:tcBorders>
                <w:noWrap w:val="0"/>
                <w:vAlign w:val="top"/>
              </w:tcPr>
              <w:p w14:paraId="2BF5B40D">
                <w:pPr>
                  <w:spacing w:line="380" w:lineRule="exact"/>
                  <w:jc w:val="center"/>
                  <w:rPr>
                    <w:rFonts w:hint="eastAsia" w:ascii="楷体" w:hAnsi="楷体" w:eastAsia="楷体" w:cs="楷体"/>
                    <w:b/>
                    <w:sz w:val="28"/>
                    <w:szCs w:val="28"/>
                  </w:rPr>
                </w:pPr>
                <w:r>
                  <w:rPr>
                    <w:rFonts w:hint="eastAsia" w:ascii="楷体" w:hAnsi="楷体" w:eastAsia="楷体" w:cs="楷体"/>
                    <w:b/>
                    <w:sz w:val="28"/>
                    <w:szCs w:val="28"/>
                  </w:rPr>
                  <w:t>名称</w:t>
                </w:r>
              </w:p>
            </w:tc>
            <w:tc>
              <w:tcPr>
                <w:tcW w:w="3433" w:type="dxa"/>
                <w:tcBorders>
                  <w:top w:val="single" w:color="000000" w:sz="12" w:space="0"/>
                  <w:bottom w:val="single" w:color="000000" w:sz="12" w:space="0"/>
                </w:tcBorders>
                <w:noWrap w:val="0"/>
                <w:vAlign w:val="top"/>
              </w:tcPr>
              <w:p w14:paraId="632A1265">
                <w:pPr>
                  <w:spacing w:line="380" w:lineRule="exact"/>
                  <w:jc w:val="center"/>
                  <w:rPr>
                    <w:rFonts w:hint="eastAsia" w:ascii="楷体" w:hAnsi="楷体" w:eastAsia="楷体" w:cs="楷体"/>
                    <w:b/>
                    <w:bCs/>
                    <w:sz w:val="28"/>
                    <w:szCs w:val="28"/>
                  </w:rPr>
                </w:pPr>
                <w:r>
                  <w:rPr>
                    <w:rFonts w:hint="eastAsia" w:ascii="楷体" w:hAnsi="楷体" w:eastAsia="楷体" w:cs="楷体"/>
                    <w:b/>
                    <w:bCs/>
                    <w:sz w:val="28"/>
                    <w:szCs w:val="28"/>
                  </w:rPr>
                  <w:t>厂家</w:t>
                </w:r>
              </w:p>
            </w:tc>
            <w:tc>
              <w:tcPr>
                <w:tcW w:w="2192" w:type="dxa"/>
                <w:tcBorders>
                  <w:top w:val="single" w:color="000000" w:sz="12" w:space="0"/>
                  <w:bottom w:val="single" w:color="000000" w:sz="12" w:space="0"/>
                </w:tcBorders>
                <w:noWrap w:val="0"/>
                <w:vAlign w:val="top"/>
              </w:tcPr>
              <w:p w14:paraId="2A6DAEA6">
                <w:pPr>
                  <w:spacing w:line="380" w:lineRule="exact"/>
                  <w:jc w:val="center"/>
                  <w:rPr>
                    <w:rFonts w:hint="eastAsia" w:ascii="楷体" w:hAnsi="楷体" w:eastAsia="楷体" w:cs="楷体"/>
                    <w:b/>
                    <w:bCs/>
                    <w:sz w:val="28"/>
                    <w:szCs w:val="28"/>
                  </w:rPr>
                </w:pPr>
                <w:r>
                  <w:rPr>
                    <w:rFonts w:hint="eastAsia" w:ascii="楷体" w:hAnsi="楷体" w:eastAsia="楷体" w:cs="楷体"/>
                    <w:b/>
                    <w:bCs/>
                    <w:sz w:val="28"/>
                    <w:szCs w:val="28"/>
                  </w:rPr>
                  <w:t>型号</w:t>
                </w:r>
              </w:p>
            </w:tc>
          </w:tr>
          <w:tr w14:paraId="6E2692B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985" w:type="dxa"/>
                <w:tcBorders>
                  <w:top w:val="single" w:color="000000" w:sz="12" w:space="0"/>
                </w:tcBorders>
                <w:noWrap w:val="0"/>
                <w:vAlign w:val="top"/>
              </w:tcPr>
              <w:p w14:paraId="354E1648">
                <w:pPr>
                  <w:spacing w:line="380" w:lineRule="exact"/>
                  <w:jc w:val="center"/>
                  <w:rPr>
                    <w:rFonts w:hint="eastAsia" w:ascii="楷体" w:hAnsi="楷体" w:eastAsia="楷体" w:cs="楷体"/>
                    <w:color w:val="000000"/>
                    <w:kern w:val="0"/>
                    <w:sz w:val="28"/>
                    <w:szCs w:val="28"/>
                    <w:lang w:eastAsia="zh-CN"/>
                  </w:rPr>
                </w:pPr>
                <w:r>
                  <w:rPr>
                    <w:rFonts w:hint="eastAsia" w:ascii="楷体" w:hAnsi="楷体" w:eastAsia="楷体" w:cs="楷体"/>
                    <w:color w:val="000000"/>
                    <w:kern w:val="0"/>
                    <w:sz w:val="28"/>
                    <w:szCs w:val="28"/>
                    <w:lang w:eastAsia="zh-CN"/>
                  </w:rPr>
                  <w:t>生物组织自动脱水机</w:t>
                </w:r>
              </w:p>
            </w:tc>
            <w:tc>
              <w:tcPr>
                <w:tcW w:w="3433" w:type="dxa"/>
                <w:tcBorders>
                  <w:top w:val="single" w:color="000000" w:sz="12" w:space="0"/>
                </w:tcBorders>
                <w:noWrap w:val="0"/>
                <w:vAlign w:val="top"/>
              </w:tcPr>
              <w:p w14:paraId="4E198892">
                <w:pPr>
                  <w:spacing w:line="380" w:lineRule="exact"/>
                  <w:jc w:val="center"/>
                  <w:rPr>
                    <w:rFonts w:hint="eastAsia" w:ascii="楷体" w:hAnsi="楷体" w:eastAsia="楷体" w:cs="楷体"/>
                    <w:color w:val="000000"/>
                    <w:kern w:val="0"/>
                    <w:sz w:val="28"/>
                    <w:szCs w:val="28"/>
                    <w:lang w:val="en-US" w:eastAsia="zh-CN"/>
                  </w:rPr>
                </w:pPr>
                <w:r>
                  <w:rPr>
                    <w:rFonts w:hint="eastAsia" w:ascii="楷体" w:hAnsi="楷体" w:eastAsia="楷体" w:cs="楷体"/>
                    <w:color w:val="000000"/>
                    <w:kern w:val="0"/>
                    <w:sz w:val="28"/>
                    <w:szCs w:val="28"/>
                    <w:lang w:val="en-US" w:eastAsia="zh-CN"/>
                  </w:rPr>
                  <w:t>湖北亚光</w:t>
                </w:r>
              </w:p>
            </w:tc>
            <w:tc>
              <w:tcPr>
                <w:tcW w:w="2192" w:type="dxa"/>
                <w:tcBorders>
                  <w:top w:val="single" w:color="000000" w:sz="12" w:space="0"/>
                </w:tcBorders>
                <w:noWrap w:val="0"/>
                <w:vAlign w:val="top"/>
              </w:tcPr>
              <w:p w14:paraId="701A626E">
                <w:pPr>
                  <w:spacing w:line="380" w:lineRule="exact"/>
                  <w:jc w:val="center"/>
                  <w:rPr>
                    <w:rFonts w:hint="eastAsia" w:ascii="楷体" w:hAnsi="楷体" w:eastAsia="楷体" w:cs="楷体"/>
                    <w:bCs/>
                    <w:sz w:val="28"/>
                    <w:szCs w:val="28"/>
                    <w:lang w:val="en-US" w:eastAsia="zh-CN"/>
                  </w:rPr>
                </w:pPr>
                <w:r>
                  <w:rPr>
                    <w:rFonts w:hint="eastAsia" w:ascii="楷体" w:hAnsi="楷体" w:eastAsia="楷体" w:cs="楷体"/>
                    <w:bCs/>
                    <w:sz w:val="28"/>
                    <w:szCs w:val="28"/>
                    <w:lang w:val="en-US" w:eastAsia="zh-CN"/>
                  </w:rPr>
                  <w:t>ZT-12M</w:t>
                </w:r>
              </w:p>
            </w:tc>
          </w:tr>
          <w:tr w14:paraId="5AA0903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2985" w:type="dxa"/>
                <w:noWrap w:val="0"/>
                <w:vAlign w:val="top"/>
              </w:tcPr>
              <w:p w14:paraId="33B599BC">
                <w:pPr>
                  <w:spacing w:line="380" w:lineRule="exact"/>
                  <w:jc w:val="center"/>
                  <w:rPr>
                    <w:rFonts w:hint="eastAsia" w:ascii="楷体" w:hAnsi="楷体" w:eastAsia="楷体" w:cs="楷体"/>
                    <w:b w:val="0"/>
                    <w:bCs/>
                    <w:sz w:val="28"/>
                    <w:szCs w:val="28"/>
                    <w:lang w:val="en-US" w:eastAsia="zh-CN"/>
                  </w:rPr>
                </w:pPr>
                <w:r>
                  <w:rPr>
                    <w:rFonts w:hint="eastAsia" w:ascii="楷体" w:hAnsi="楷体" w:eastAsia="楷体" w:cs="楷体"/>
                    <w:b w:val="0"/>
                    <w:bCs/>
                    <w:sz w:val="28"/>
                    <w:szCs w:val="28"/>
                    <w:lang w:val="en-US" w:eastAsia="zh-CN"/>
                  </w:rPr>
                  <w:t>生物组织包埋机</w:t>
                </w:r>
              </w:p>
            </w:tc>
            <w:tc>
              <w:tcPr>
                <w:tcW w:w="3433" w:type="dxa"/>
                <w:noWrap w:val="0"/>
                <w:vAlign w:val="top"/>
              </w:tcPr>
              <w:p w14:paraId="2AA147CF">
                <w:pPr>
                  <w:spacing w:line="380" w:lineRule="exact"/>
                  <w:jc w:val="center"/>
                  <w:rPr>
                    <w:rFonts w:hint="eastAsia" w:ascii="楷体" w:hAnsi="楷体" w:eastAsia="楷体" w:cs="楷体"/>
                    <w:color w:val="000000"/>
                    <w:kern w:val="0"/>
                    <w:sz w:val="28"/>
                    <w:szCs w:val="28"/>
                    <w:lang w:eastAsia="zh-CN"/>
                  </w:rPr>
                </w:pPr>
                <w:r>
                  <w:rPr>
                    <w:rFonts w:hint="eastAsia" w:ascii="楷体" w:hAnsi="楷体" w:eastAsia="楷体" w:cs="楷体"/>
                    <w:color w:val="000000"/>
                    <w:kern w:val="0"/>
                    <w:sz w:val="28"/>
                    <w:szCs w:val="28"/>
                    <w:lang w:eastAsia="zh-CN"/>
                  </w:rPr>
                  <w:t>湖北亚光</w:t>
                </w:r>
              </w:p>
            </w:tc>
            <w:tc>
              <w:tcPr>
                <w:tcW w:w="2192" w:type="dxa"/>
                <w:noWrap w:val="0"/>
                <w:vAlign w:val="top"/>
              </w:tcPr>
              <w:p w14:paraId="1E3A9ABA">
                <w:pPr>
                  <w:spacing w:line="380" w:lineRule="exact"/>
                  <w:jc w:val="center"/>
                  <w:rPr>
                    <w:rFonts w:hint="eastAsia" w:ascii="楷体" w:hAnsi="楷体" w:eastAsia="楷体" w:cs="楷体"/>
                    <w:bCs/>
                    <w:sz w:val="28"/>
                    <w:szCs w:val="28"/>
                    <w:lang w:val="en-US" w:eastAsia="zh-CN"/>
                  </w:rPr>
                </w:pPr>
                <w:r>
                  <w:rPr>
                    <w:rFonts w:hint="eastAsia" w:ascii="楷体" w:hAnsi="楷体" w:eastAsia="楷体" w:cs="楷体"/>
                    <w:bCs/>
                    <w:sz w:val="28"/>
                    <w:szCs w:val="28"/>
                    <w:lang w:val="en-US" w:eastAsia="zh-CN"/>
                  </w:rPr>
                  <w:t>YB-7LF</w:t>
                </w:r>
              </w:p>
            </w:tc>
          </w:tr>
          <w:tr w14:paraId="4C86948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2985" w:type="dxa"/>
                <w:noWrap w:val="0"/>
                <w:vAlign w:val="top"/>
              </w:tcPr>
              <w:p w14:paraId="39FD0D28">
                <w:pPr>
                  <w:spacing w:line="380" w:lineRule="exact"/>
                  <w:jc w:val="center"/>
                  <w:rPr>
                    <w:rFonts w:hint="eastAsia" w:ascii="楷体" w:hAnsi="楷体" w:eastAsia="楷体" w:cs="楷体"/>
                    <w:b w:val="0"/>
                    <w:bCs/>
                    <w:sz w:val="28"/>
                    <w:szCs w:val="28"/>
                    <w:lang w:val="en-US" w:eastAsia="zh-CN"/>
                  </w:rPr>
                </w:pPr>
                <w:r>
                  <w:rPr>
                    <w:rFonts w:hint="eastAsia" w:ascii="楷体" w:hAnsi="楷体" w:eastAsia="楷体" w:cs="楷体"/>
                    <w:color w:val="000000"/>
                    <w:kern w:val="0"/>
                    <w:sz w:val="28"/>
                    <w:szCs w:val="28"/>
                  </w:rPr>
                  <w:t>徕卡切片机</w:t>
                </w:r>
              </w:p>
            </w:tc>
            <w:tc>
              <w:tcPr>
                <w:tcW w:w="3433" w:type="dxa"/>
                <w:noWrap w:val="0"/>
                <w:vAlign w:val="top"/>
              </w:tcPr>
              <w:p w14:paraId="4D5427AA">
                <w:pPr>
                  <w:spacing w:line="380" w:lineRule="exact"/>
                  <w:jc w:val="center"/>
                  <w:rPr>
                    <w:rFonts w:hint="eastAsia" w:ascii="楷体" w:hAnsi="楷体" w:eastAsia="楷体" w:cs="楷体"/>
                    <w:color w:val="000000"/>
                    <w:kern w:val="0"/>
                    <w:sz w:val="28"/>
                    <w:szCs w:val="28"/>
                  </w:rPr>
                </w:pPr>
                <w:r>
                  <w:rPr>
                    <w:rFonts w:hint="eastAsia" w:ascii="楷体" w:hAnsi="楷体" w:eastAsia="楷体" w:cs="楷体"/>
                    <w:color w:val="000000"/>
                    <w:kern w:val="0"/>
                    <w:sz w:val="28"/>
                    <w:szCs w:val="28"/>
                  </w:rPr>
                  <w:t>Leica</w:t>
                </w:r>
              </w:p>
            </w:tc>
            <w:tc>
              <w:tcPr>
                <w:tcW w:w="2192" w:type="dxa"/>
                <w:noWrap w:val="0"/>
                <w:vAlign w:val="top"/>
              </w:tcPr>
              <w:p w14:paraId="0CC883DC">
                <w:pPr>
                  <w:spacing w:line="380" w:lineRule="exact"/>
                  <w:jc w:val="center"/>
                  <w:rPr>
                    <w:rFonts w:hint="eastAsia" w:ascii="楷体" w:hAnsi="楷体" w:eastAsia="楷体" w:cs="楷体"/>
                    <w:bCs/>
                    <w:sz w:val="28"/>
                    <w:szCs w:val="28"/>
                    <w:lang w:val="en-US" w:eastAsia="zh-CN"/>
                  </w:rPr>
                </w:pPr>
                <w:r>
                  <w:rPr>
                    <w:rFonts w:hint="eastAsia" w:ascii="楷体" w:hAnsi="楷体" w:eastAsia="楷体" w:cs="楷体"/>
                    <w:bCs/>
                    <w:sz w:val="28"/>
                    <w:szCs w:val="28"/>
                  </w:rPr>
                  <w:t>RM2016</w:t>
                </w:r>
              </w:p>
            </w:tc>
          </w:tr>
          <w:tr w14:paraId="1A9E05C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2985" w:type="dxa"/>
                <w:noWrap w:val="0"/>
                <w:vAlign w:val="top"/>
              </w:tcPr>
              <w:p w14:paraId="7AF28270">
                <w:pPr>
                  <w:spacing w:line="380" w:lineRule="exact"/>
                  <w:jc w:val="center"/>
                  <w:rPr>
                    <w:rFonts w:hint="eastAsia" w:ascii="楷体" w:hAnsi="楷体" w:eastAsia="楷体" w:cs="楷体"/>
                    <w:b/>
                    <w:sz w:val="28"/>
                    <w:szCs w:val="28"/>
                    <w:lang w:val="en-US" w:eastAsia="zh-CN"/>
                  </w:rPr>
                </w:pPr>
                <w:r>
                  <w:rPr>
                    <w:rFonts w:hint="eastAsia" w:ascii="楷体" w:hAnsi="楷体" w:eastAsia="楷体" w:cs="楷体"/>
                    <w:b w:val="0"/>
                    <w:bCs/>
                    <w:sz w:val="28"/>
                    <w:szCs w:val="28"/>
                    <w:lang w:val="en-US" w:eastAsia="zh-CN"/>
                  </w:rPr>
                  <w:t>切片刀</w:t>
                </w:r>
              </w:p>
            </w:tc>
            <w:tc>
              <w:tcPr>
                <w:tcW w:w="3433" w:type="dxa"/>
                <w:noWrap w:val="0"/>
                <w:vAlign w:val="top"/>
              </w:tcPr>
              <w:p w14:paraId="5F6755E1">
                <w:pPr>
                  <w:spacing w:line="380" w:lineRule="exact"/>
                  <w:jc w:val="center"/>
                  <w:rPr>
                    <w:rFonts w:hint="eastAsia" w:ascii="楷体" w:hAnsi="楷体" w:eastAsia="楷体" w:cs="楷体"/>
                    <w:b/>
                    <w:bCs/>
                    <w:sz w:val="28"/>
                    <w:szCs w:val="28"/>
                    <w:lang w:eastAsia="zh-CN"/>
                  </w:rPr>
                </w:pPr>
                <w:r>
                  <w:rPr>
                    <w:rFonts w:hint="eastAsia" w:ascii="楷体" w:hAnsi="楷体" w:eastAsia="楷体" w:cs="楷体"/>
                    <w:color w:val="000000"/>
                    <w:kern w:val="0"/>
                    <w:sz w:val="28"/>
                    <w:szCs w:val="28"/>
                  </w:rPr>
                  <w:t>Leica</w:t>
                </w:r>
              </w:p>
            </w:tc>
            <w:tc>
              <w:tcPr>
                <w:tcW w:w="2192" w:type="dxa"/>
                <w:noWrap w:val="0"/>
                <w:vAlign w:val="top"/>
              </w:tcPr>
              <w:p w14:paraId="49F3986F">
                <w:pPr>
                  <w:spacing w:line="380" w:lineRule="exact"/>
                  <w:jc w:val="center"/>
                  <w:rPr>
                    <w:rFonts w:hint="eastAsia" w:ascii="楷体" w:hAnsi="楷体" w:eastAsia="楷体" w:cs="楷体"/>
                    <w:bCs/>
                    <w:sz w:val="28"/>
                    <w:szCs w:val="28"/>
                    <w:lang w:val="en-US" w:eastAsia="zh-CN"/>
                  </w:rPr>
                </w:pPr>
                <w:r>
                  <w:rPr>
                    <w:rFonts w:hint="eastAsia" w:ascii="楷体" w:hAnsi="楷体" w:eastAsia="楷体" w:cs="楷体"/>
                    <w:bCs/>
                    <w:sz w:val="28"/>
                    <w:szCs w:val="28"/>
                    <w:lang w:val="en-US" w:eastAsia="zh-CN"/>
                  </w:rPr>
                  <w:t>Leica 819</w:t>
                </w:r>
              </w:p>
            </w:tc>
          </w:tr>
          <w:tr w14:paraId="5849733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2985" w:type="dxa"/>
                <w:noWrap w:val="0"/>
                <w:vAlign w:val="top"/>
              </w:tcPr>
              <w:p w14:paraId="5EBABCD5">
                <w:pPr>
                  <w:spacing w:line="380" w:lineRule="exact"/>
                  <w:jc w:val="center"/>
                  <w:rPr>
                    <w:rFonts w:hint="eastAsia" w:ascii="楷体" w:hAnsi="楷体" w:eastAsia="楷体" w:cs="楷体"/>
                    <w:b w:val="0"/>
                    <w:bCs/>
                    <w:sz w:val="28"/>
                    <w:szCs w:val="28"/>
                    <w:lang w:val="en-US" w:eastAsia="zh-CN"/>
                  </w:rPr>
                </w:pPr>
                <w:r>
                  <w:rPr>
                    <w:rFonts w:hint="eastAsia" w:ascii="楷体" w:hAnsi="楷体" w:eastAsia="楷体" w:cs="楷体"/>
                    <w:color w:val="000000"/>
                    <w:kern w:val="0"/>
                    <w:sz w:val="28"/>
                    <w:szCs w:val="28"/>
                  </w:rPr>
                  <w:t>隔水式恒温培养箱</w:t>
                </w:r>
              </w:p>
            </w:tc>
            <w:tc>
              <w:tcPr>
                <w:tcW w:w="3433" w:type="dxa"/>
                <w:noWrap w:val="0"/>
                <w:vAlign w:val="top"/>
              </w:tcPr>
              <w:p w14:paraId="25CDAF66">
                <w:pPr>
                  <w:spacing w:line="380" w:lineRule="exact"/>
                  <w:jc w:val="center"/>
                  <w:rPr>
                    <w:rFonts w:hint="eastAsia" w:ascii="楷体" w:hAnsi="楷体" w:eastAsia="楷体" w:cs="楷体"/>
                    <w:color w:val="000000"/>
                    <w:kern w:val="0"/>
                    <w:sz w:val="28"/>
                    <w:szCs w:val="28"/>
                  </w:rPr>
                </w:pPr>
                <w:r>
                  <w:rPr>
                    <w:rFonts w:hint="eastAsia" w:ascii="楷体" w:hAnsi="楷体" w:eastAsia="楷体" w:cs="楷体"/>
                    <w:color w:val="000000"/>
                    <w:kern w:val="0"/>
                    <w:sz w:val="28"/>
                    <w:szCs w:val="28"/>
                  </w:rPr>
                  <w:t>上海三发</w:t>
                </w:r>
              </w:p>
            </w:tc>
            <w:tc>
              <w:tcPr>
                <w:tcW w:w="2192" w:type="dxa"/>
                <w:noWrap w:val="0"/>
                <w:vAlign w:val="top"/>
              </w:tcPr>
              <w:p w14:paraId="7BD0F948">
                <w:pPr>
                  <w:spacing w:line="380" w:lineRule="exact"/>
                  <w:jc w:val="center"/>
                  <w:rPr>
                    <w:rFonts w:hint="eastAsia" w:ascii="楷体" w:hAnsi="楷体" w:eastAsia="楷体" w:cs="楷体"/>
                    <w:bCs/>
                    <w:sz w:val="28"/>
                    <w:szCs w:val="28"/>
                    <w:lang w:val="en-US" w:eastAsia="zh-CN"/>
                  </w:rPr>
                </w:pPr>
                <w:r>
                  <w:rPr>
                    <w:rFonts w:hint="eastAsia" w:ascii="楷体" w:hAnsi="楷体" w:eastAsia="楷体" w:cs="楷体"/>
                    <w:bCs/>
                    <w:sz w:val="28"/>
                    <w:szCs w:val="28"/>
                  </w:rPr>
                  <w:t>GNP-9080</w:t>
                </w:r>
              </w:p>
            </w:tc>
          </w:tr>
          <w:tr w14:paraId="15301B5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2985" w:type="dxa"/>
                <w:noWrap w:val="0"/>
                <w:vAlign w:val="top"/>
              </w:tcPr>
              <w:p w14:paraId="7D7840D2">
                <w:pPr>
                  <w:spacing w:line="380" w:lineRule="exact"/>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粘附载玻片</w:t>
                </w:r>
              </w:p>
            </w:tc>
            <w:tc>
              <w:tcPr>
                <w:tcW w:w="3433" w:type="dxa"/>
                <w:noWrap w:val="0"/>
                <w:vAlign w:val="top"/>
              </w:tcPr>
              <w:p w14:paraId="2DEE6F2E">
                <w:pPr>
                  <w:spacing w:line="380" w:lineRule="exact"/>
                  <w:jc w:val="center"/>
                  <w:rPr>
                    <w:rFonts w:hint="eastAsia" w:ascii="楷体" w:hAnsi="楷体" w:eastAsia="楷体" w:cs="楷体"/>
                    <w:bCs/>
                    <w:sz w:val="28"/>
                    <w:szCs w:val="28"/>
                  </w:rPr>
                </w:pPr>
                <w:r>
                  <w:rPr>
                    <w:rFonts w:hint="eastAsia" w:ascii="楷体" w:hAnsi="楷体" w:eastAsia="楷体" w:cs="楷体"/>
                    <w:bCs/>
                    <w:sz w:val="28"/>
                    <w:szCs w:val="28"/>
                  </w:rPr>
                  <w:t>ebiogo</w:t>
                </w:r>
              </w:p>
            </w:tc>
            <w:tc>
              <w:tcPr>
                <w:tcW w:w="2192" w:type="dxa"/>
                <w:noWrap w:val="0"/>
                <w:vAlign w:val="top"/>
              </w:tcPr>
              <w:p w14:paraId="78B5BB98">
                <w:pPr>
                  <w:spacing w:line="380" w:lineRule="exact"/>
                  <w:jc w:val="center"/>
                  <w:rPr>
                    <w:rFonts w:hint="eastAsia" w:ascii="楷体" w:hAnsi="楷体" w:eastAsia="楷体" w:cs="楷体"/>
                    <w:bCs/>
                    <w:sz w:val="28"/>
                    <w:szCs w:val="28"/>
                  </w:rPr>
                </w:pPr>
                <w:r>
                  <w:rPr>
                    <w:rFonts w:hint="eastAsia" w:ascii="楷体" w:hAnsi="楷体" w:eastAsia="楷体" w:cs="楷体"/>
                    <w:bCs/>
                    <w:sz w:val="28"/>
                    <w:szCs w:val="28"/>
                  </w:rPr>
                  <w:t>B004</w:t>
                </w:r>
              </w:p>
            </w:tc>
          </w:tr>
          <w:tr w14:paraId="75E64E0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2985" w:type="dxa"/>
                <w:noWrap w:val="0"/>
                <w:vAlign w:val="top"/>
              </w:tcPr>
              <w:p w14:paraId="01C4F63F">
                <w:pPr>
                  <w:spacing w:line="380" w:lineRule="exact"/>
                  <w:jc w:val="center"/>
                  <w:rPr>
                    <w:rFonts w:hint="eastAsia" w:ascii="楷体" w:hAnsi="楷体" w:eastAsia="楷体" w:cs="楷体"/>
                    <w:sz w:val="28"/>
                    <w:szCs w:val="28"/>
                  </w:rPr>
                </w:pPr>
                <w:r>
                  <w:rPr>
                    <w:rFonts w:hint="eastAsia" w:ascii="楷体" w:hAnsi="楷体" w:eastAsia="楷体" w:cs="楷体"/>
                    <w:sz w:val="28"/>
                    <w:szCs w:val="28"/>
                  </w:rPr>
                  <w:t>显微镜</w:t>
                </w:r>
              </w:p>
            </w:tc>
            <w:tc>
              <w:tcPr>
                <w:tcW w:w="3433" w:type="dxa"/>
                <w:noWrap w:val="0"/>
                <w:vAlign w:val="top"/>
              </w:tcPr>
              <w:p w14:paraId="316603E9">
                <w:pPr>
                  <w:spacing w:line="380" w:lineRule="exact"/>
                  <w:jc w:val="center"/>
                  <w:rPr>
                    <w:rFonts w:hint="eastAsia" w:ascii="楷体" w:hAnsi="楷体" w:eastAsia="楷体" w:cs="楷体"/>
                    <w:bCs/>
                    <w:sz w:val="28"/>
                    <w:szCs w:val="28"/>
                  </w:rPr>
                </w:pPr>
                <w:r>
                  <w:rPr>
                    <w:rFonts w:hint="eastAsia" w:ascii="楷体" w:hAnsi="楷体" w:eastAsia="楷体" w:cs="楷体"/>
                    <w:bCs/>
                    <w:sz w:val="28"/>
                    <w:szCs w:val="28"/>
                  </w:rPr>
                  <w:t>OLYMPUS</w:t>
                </w:r>
              </w:p>
            </w:tc>
            <w:tc>
              <w:tcPr>
                <w:tcW w:w="2192" w:type="dxa"/>
                <w:noWrap w:val="0"/>
                <w:vAlign w:val="top"/>
              </w:tcPr>
              <w:p w14:paraId="11ABF0DC">
                <w:pPr>
                  <w:spacing w:line="380" w:lineRule="exact"/>
                  <w:jc w:val="center"/>
                  <w:rPr>
                    <w:rFonts w:hint="eastAsia" w:ascii="楷体" w:hAnsi="楷体" w:eastAsia="楷体" w:cs="楷体"/>
                    <w:bCs/>
                    <w:sz w:val="28"/>
                    <w:szCs w:val="28"/>
                  </w:rPr>
                </w:pPr>
                <w:r>
                  <w:rPr>
                    <w:rFonts w:hint="eastAsia" w:ascii="楷体" w:hAnsi="楷体" w:eastAsia="楷体" w:cs="楷体"/>
                    <w:bCs/>
                    <w:sz w:val="28"/>
                    <w:szCs w:val="28"/>
                  </w:rPr>
                  <w:t>CX41</w:t>
                </w:r>
              </w:p>
            </w:tc>
          </w:tr>
        </w:tbl>
        <w:p w14:paraId="71335B4C">
          <w:pPr>
            <w:numPr>
              <w:ilvl w:val="0"/>
              <w:numId w:val="0"/>
            </w:numPr>
            <w:jc w:val="left"/>
            <w:rPr>
              <w:rFonts w:hint="eastAsia" w:ascii="楷体" w:hAnsi="楷体" w:eastAsia="楷体" w:cs="楷体"/>
              <w:b/>
              <w:bCs/>
              <w:sz w:val="28"/>
              <w:szCs w:val="28"/>
              <w:lang w:val="en-US" w:eastAsia="zh-CN"/>
            </w:rPr>
          </w:pPr>
        </w:p>
        <w:p w14:paraId="0FBC1C21">
          <w:pPr>
            <w:numPr>
              <w:ilvl w:val="0"/>
              <w:numId w:val="0"/>
            </w:numPr>
            <w:jc w:val="left"/>
            <w:outlineLvl w:val="0"/>
            <w:rPr>
              <w:rFonts w:hint="eastAsia" w:ascii="楷体" w:hAnsi="楷体" w:eastAsia="楷体" w:cs="楷体"/>
              <w:b/>
              <w:bCs/>
              <w:sz w:val="28"/>
              <w:szCs w:val="28"/>
              <w:lang w:val="en-US" w:eastAsia="zh-CN"/>
            </w:rPr>
          </w:pPr>
          <w:bookmarkStart w:id="3" w:name="_Toc32314"/>
          <w:r>
            <w:rPr>
              <w:rFonts w:hint="eastAsia" w:ascii="楷体" w:hAnsi="楷体" w:eastAsia="楷体" w:cs="楷体"/>
              <w:b/>
              <w:bCs/>
              <w:sz w:val="28"/>
              <w:szCs w:val="28"/>
              <w:lang w:val="en-US" w:eastAsia="zh-CN"/>
            </w:rPr>
            <w:t>四、结果判读</w:t>
          </w:r>
          <w:bookmarkEnd w:id="3"/>
        </w:p>
        <w:p w14:paraId="288AA026">
          <w:pPr>
            <w:numPr>
              <w:ilvl w:val="0"/>
              <w:numId w:val="0"/>
            </w:numPr>
            <w:jc w:val="left"/>
            <w:rPr>
              <w:rFonts w:hint="eastAsia" w:ascii="楷体" w:hAnsi="楷体" w:eastAsia="楷体" w:cs="楷体"/>
              <w:b/>
              <w:bCs/>
              <w:sz w:val="28"/>
              <w:szCs w:val="28"/>
              <w:lang w:val="en-US" w:eastAsia="zh-CN"/>
            </w:rPr>
          </w:pPr>
          <w:r>
            <w:rPr>
              <w:rFonts w:hint="eastAsia" w:ascii="楷体" w:hAnsi="楷体" w:eastAsia="楷体" w:cs="楷体"/>
              <w:b w:val="0"/>
              <w:bCs w:val="0"/>
              <w:sz w:val="28"/>
              <w:szCs w:val="28"/>
              <w:lang w:val="en-US" w:eastAsia="zh-CN"/>
            </w:rPr>
            <w:t>胶原纤维呈蓝色，肌纤维、胞质、纤维素、角蛋白和红细胞呈红色，细胞核呈蓝褐色</w:t>
          </w:r>
          <w:r>
            <w:rPr>
              <w:rFonts w:hint="eastAsia" w:ascii="楷体" w:hAnsi="楷体" w:eastAsia="楷体" w:cs="楷体"/>
              <w:b/>
              <w:bCs/>
              <w:sz w:val="28"/>
              <w:szCs w:val="28"/>
              <w:lang w:val="en-US" w:eastAsia="zh-CN"/>
            </w:rPr>
            <w:t>。</w:t>
          </w:r>
        </w:p>
        <w:p w14:paraId="5B4C248E">
          <w:pPr>
            <w:numPr>
              <w:ilvl w:val="0"/>
              <w:numId w:val="0"/>
            </w:numPr>
            <w:jc w:val="left"/>
            <w:rPr>
              <w:rFonts w:hint="eastAsia" w:ascii="楷体" w:hAnsi="楷体" w:eastAsia="楷体" w:cs="楷体"/>
              <w:b/>
              <w:bCs/>
              <w:sz w:val="28"/>
              <w:szCs w:val="28"/>
              <w:lang w:val="en-US" w:eastAsia="zh-CN"/>
            </w:rPr>
          </w:pPr>
          <w:r>
            <w:rPr>
              <w:rFonts w:hint="eastAsia" w:ascii="楷体" w:hAnsi="楷体" w:eastAsia="楷体" w:cs="楷体"/>
              <w:b/>
              <w:bCs/>
              <w:sz w:val="28"/>
              <w:szCs w:val="28"/>
              <w:lang w:val="en-US" w:eastAsia="zh-CN"/>
            </w:rPr>
            <w:drawing>
              <wp:inline distT="0" distB="0" distL="114300" distR="114300">
                <wp:extent cx="5266690" cy="2834640"/>
                <wp:effectExtent l="0" t="0" r="10160" b="3810"/>
                <wp:docPr id="2" name="图片 2" descr="MASSON3_2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ASSON3_20.0x"/>
                        <pic:cNvPicPr>
                          <a:picLocks noChangeAspect="1"/>
                        </pic:cNvPicPr>
                      </pic:nvPicPr>
                      <pic:blipFill>
                        <a:blip r:embed="rId10"/>
                        <a:stretch>
                          <a:fillRect/>
                        </a:stretch>
                      </pic:blipFill>
                      <pic:spPr>
                        <a:xfrm>
                          <a:off x="0" y="0"/>
                          <a:ext cx="5266690" cy="2834640"/>
                        </a:xfrm>
                        <a:prstGeom prst="rect">
                          <a:avLst/>
                        </a:prstGeom>
                      </pic:spPr>
                    </pic:pic>
                  </a:graphicData>
                </a:graphic>
              </wp:inline>
            </w:drawing>
          </w:r>
        </w:p>
        <w:p w14:paraId="033FE08E">
          <w:pPr>
            <w:numPr>
              <w:ilvl w:val="0"/>
              <w:numId w:val="0"/>
            </w:numPr>
            <w:jc w:val="center"/>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示例图（皮肤组织）</w:t>
          </w:r>
        </w:p>
        <w:p w14:paraId="4CD72E10">
          <w:pPr>
            <w:numPr>
              <w:ilvl w:val="0"/>
              <w:numId w:val="0"/>
            </w:numPr>
            <w:jc w:val="left"/>
            <w:rPr>
              <w:rFonts w:hint="eastAsia" w:ascii="楷体" w:hAnsi="楷体" w:eastAsia="楷体" w:cs="楷体"/>
              <w:b/>
              <w:bCs/>
              <w:sz w:val="28"/>
              <w:szCs w:val="28"/>
              <w:lang w:val="en-US" w:eastAsia="zh-CN"/>
            </w:rPr>
          </w:pPr>
        </w:p>
        <w:p w14:paraId="342A56CF">
          <w:pPr>
            <w:numPr>
              <w:ilvl w:val="0"/>
              <w:numId w:val="0"/>
            </w:numPr>
            <w:jc w:val="left"/>
            <w:rPr>
              <w:rFonts w:hint="eastAsia" w:ascii="楷体" w:hAnsi="楷体" w:eastAsia="楷体" w:cs="楷体"/>
              <w:b/>
              <w:bCs/>
              <w:sz w:val="28"/>
              <w:szCs w:val="28"/>
              <w:lang w:val="en-US" w:eastAsia="zh-CN"/>
            </w:rPr>
          </w:pPr>
        </w:p>
        <w:p w14:paraId="128A1BC7">
          <w:pPr>
            <w:numPr>
              <w:ilvl w:val="0"/>
              <w:numId w:val="0"/>
            </w:numPr>
            <w:jc w:val="left"/>
            <w:outlineLvl w:val="0"/>
            <w:rPr>
              <w:rFonts w:hint="eastAsia" w:ascii="楷体" w:hAnsi="楷体" w:eastAsia="楷体" w:cs="楷体"/>
              <w:b/>
              <w:bCs/>
              <w:sz w:val="28"/>
              <w:szCs w:val="28"/>
              <w:lang w:val="en-US" w:eastAsia="zh-CN"/>
            </w:rPr>
          </w:pPr>
          <w:bookmarkStart w:id="4" w:name="_Toc29663"/>
          <w:r>
            <w:rPr>
              <w:rFonts w:hint="eastAsia" w:ascii="楷体" w:hAnsi="楷体" w:eastAsia="楷体" w:cs="楷体"/>
              <w:b/>
              <w:bCs/>
              <w:sz w:val="28"/>
              <w:szCs w:val="28"/>
              <w:lang w:val="en-US" w:eastAsia="zh-CN"/>
            </w:rPr>
            <w:t>五、注意事项</w:t>
          </w:r>
          <w:bookmarkEnd w:id="4"/>
        </w:p>
        <w:p w14:paraId="03F24827">
          <w:pPr>
            <w:keepNext w:val="0"/>
            <w:keepLines w:val="0"/>
            <w:widowControl/>
            <w:numPr>
              <w:ilvl w:val="0"/>
              <w:numId w:val="3"/>
            </w:numPr>
            <w:suppressLineNumbers w:val="0"/>
            <w:jc w:val="left"/>
            <w:rPr>
              <w:rFonts w:hint="eastAsia" w:ascii="楷体" w:hAnsi="楷体" w:eastAsia="楷体" w:cs="楷体"/>
              <w:color w:val="151515"/>
              <w:kern w:val="0"/>
              <w:sz w:val="28"/>
              <w:szCs w:val="28"/>
              <w:lang w:val="en-US" w:eastAsia="zh-CN" w:bidi="ar"/>
            </w:rPr>
          </w:pPr>
          <w:r>
            <w:rPr>
              <w:rFonts w:hint="eastAsia" w:ascii="楷体" w:hAnsi="楷体" w:eastAsia="楷体" w:cs="楷体"/>
              <w:color w:val="151515"/>
              <w:kern w:val="0"/>
              <w:sz w:val="28"/>
              <w:szCs w:val="28"/>
              <w:lang w:val="en-US" w:eastAsia="zh-CN" w:bidi="ar"/>
            </w:rPr>
            <w:t>切片脱蜡应尽量干净，酸性乙醇的分化时间应根据切片厚薄、组织类型和新旧而定。</w:t>
          </w:r>
        </w:p>
        <w:p w14:paraId="78B09D2F">
          <w:pPr>
            <w:keepNext w:val="0"/>
            <w:keepLines w:val="0"/>
            <w:widowControl/>
            <w:suppressLineNumbers w:val="0"/>
            <w:jc w:val="left"/>
            <w:rPr>
              <w:rFonts w:hint="eastAsia" w:ascii="楷体" w:hAnsi="楷体" w:eastAsia="楷体" w:cs="楷体"/>
              <w:sz w:val="28"/>
              <w:szCs w:val="28"/>
            </w:rPr>
          </w:pPr>
          <w:r>
            <w:rPr>
              <w:rFonts w:hint="eastAsia" w:ascii="楷体" w:hAnsi="楷体" w:eastAsia="楷体" w:cs="楷体"/>
              <w:color w:val="151515"/>
              <w:kern w:val="0"/>
              <w:sz w:val="28"/>
              <w:szCs w:val="28"/>
              <w:lang w:val="en-US" w:eastAsia="zh-CN" w:bidi="ar"/>
            </w:rPr>
            <w:t xml:space="preserve">2.磷钼酸的作用一方面是使染上红色的胶原纤维被分化为无色或淡红色，而肌纤维、纤维素等仍呈鲜红色；另一方面对胶原纤维又起媒染作用，使胶原纤维与苯胺蓝染液较易结合。 </w:t>
          </w:r>
        </w:p>
        <w:p w14:paraId="25B4DEB3">
          <w:pPr>
            <w:keepNext w:val="0"/>
            <w:keepLines w:val="0"/>
            <w:widowControl/>
            <w:suppressLineNumbers w:val="0"/>
            <w:jc w:val="left"/>
            <w:rPr>
              <w:rFonts w:hint="eastAsia" w:ascii="楷体" w:hAnsi="楷体" w:eastAsia="楷体" w:cs="楷体"/>
              <w:color w:val="151515"/>
              <w:kern w:val="0"/>
              <w:sz w:val="28"/>
              <w:szCs w:val="28"/>
              <w:lang w:val="en-US" w:eastAsia="zh-CN" w:bidi="ar"/>
            </w:rPr>
          </w:pPr>
          <w:r>
            <w:rPr>
              <w:rFonts w:hint="eastAsia" w:ascii="楷体" w:hAnsi="楷体" w:eastAsia="楷体" w:cs="楷体"/>
              <w:color w:val="151515"/>
              <w:kern w:val="0"/>
              <w:sz w:val="28"/>
              <w:szCs w:val="28"/>
              <w:lang w:val="en-US" w:eastAsia="zh-CN" w:bidi="ar"/>
            </w:rPr>
            <w:t>3.苯胺蓝染液染色后用弱酸溶液处理，目的是除去原浆内的蓝色，使染色鲜艳和清晰。若Zenker液固定的组织，弱酸溶液处理可延长至5min。</w:t>
          </w:r>
        </w:p>
        <w:p w14:paraId="45ECBE23">
          <w:pPr>
            <w:keepNext w:val="0"/>
            <w:keepLines w:val="0"/>
            <w:widowControl/>
            <w:suppressLineNumbers w:val="0"/>
            <w:jc w:val="left"/>
            <w:rPr>
              <w:rFonts w:hint="eastAsia" w:ascii="楷体" w:hAnsi="楷体" w:eastAsia="楷体" w:cs="楷体"/>
              <w:sz w:val="28"/>
              <w:szCs w:val="28"/>
            </w:rPr>
          </w:pPr>
          <w:r>
            <w:rPr>
              <w:rFonts w:hint="eastAsia" w:ascii="楷体" w:hAnsi="楷体" w:eastAsia="楷体" w:cs="楷体"/>
              <w:color w:val="151515"/>
              <w:kern w:val="0"/>
              <w:sz w:val="28"/>
              <w:szCs w:val="28"/>
              <w:lang w:val="en-US" w:eastAsia="zh-CN" w:bidi="ar"/>
            </w:rPr>
            <w:t>4.弱酸溶液可使色彩更清晰鲜艳，如使用量大可自行配制0.1%-0.3%乙酸溶液予以替代。</w:t>
          </w:r>
        </w:p>
        <w:p w14:paraId="65EBA6F5">
          <w:pPr>
            <w:tabs>
              <w:tab w:val="left" w:pos="1378"/>
            </w:tabs>
            <w:jc w:val="left"/>
            <w:rPr>
              <w:rFonts w:hint="eastAsia" w:ascii="楷体" w:hAnsi="楷体" w:eastAsia="楷体" w:cs="楷体"/>
              <w:kern w:val="2"/>
              <w:sz w:val="21"/>
              <w:szCs w:val="28"/>
              <w:lang w:val="en-US" w:eastAsia="zh-CN" w:bidi="ar-SA"/>
            </w:rPr>
          </w:pPr>
        </w:p>
      </w:sdtContent>
    </w:sdt>
    <w:p w14:paraId="6E537E61">
      <w:pPr>
        <w:bidi w:val="0"/>
        <w:rPr>
          <w:rFonts w:hint="eastAsia" w:ascii="Times New Roman" w:hAnsi="Times New Roman" w:eastAsia="宋体" w:cs="Times New Roman"/>
          <w:kern w:val="2"/>
          <w:sz w:val="21"/>
          <w:szCs w:val="24"/>
          <w:lang w:val="en-US" w:eastAsia="zh-CN" w:bidi="ar-SA"/>
        </w:rPr>
      </w:pPr>
    </w:p>
    <w:p w14:paraId="312F7549">
      <w:pPr>
        <w:tabs>
          <w:tab w:val="left" w:pos="6186"/>
        </w:tabs>
        <w:bidi w:val="0"/>
        <w:jc w:val="left"/>
        <w:rPr>
          <w:rFonts w:hint="eastAsia"/>
          <w:lang w:val="en-US" w:eastAsia="zh-CN"/>
        </w:rPr>
      </w:pPr>
      <w:r>
        <w:rPr>
          <w:rFonts w:hint="eastAsia"/>
          <w:lang w:val="en-US" w:eastAsia="zh-CN"/>
        </w:rPr>
        <w:tab/>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4698B">
    <w:pPr>
      <w:jc w:val="left"/>
      <w:rPr>
        <w:b/>
        <w:sz w:val="18"/>
        <w:szCs w:val="18"/>
      </w:rPr>
    </w:pPr>
    <w:r>
      <w:rPr>
        <w:rFonts w:hAnsi="宋体"/>
        <w:b/>
        <w:sz w:val="18"/>
        <w:szCs w:val="18"/>
      </w:rPr>
      <w:pict>
        <v:line id="直线 1026" o:spid="_x0000_s4097" o:spt="20" style="position:absolute;left:0pt;margin-left:1.3pt;margin-top:0.05pt;height:0pt;width:450pt;mso-wrap-distance-bottom:0pt;mso-wrap-distance-left:9pt;mso-wrap-distance-right:9pt;mso-wrap-distance-top:0pt;z-index:251659264;mso-width-relative:page;mso-height-relative:page;" coordsize="21600,21600">
          <v:path arrowok="t"/>
          <v:fill focussize="0,0"/>
          <v:stroke weight="1.25pt"/>
          <v:imagedata o:title=""/>
          <o:lock v:ext="edit"/>
          <w10:wrap type="square"/>
        </v:line>
      </w:pict>
    </w:r>
    <w:r>
      <w:rPr>
        <w:rFonts w:hAnsi="宋体"/>
        <w:b/>
        <w:sz w:val="18"/>
        <w:szCs w:val="18"/>
      </w:rPr>
      <w:t>地址：</w:t>
    </w:r>
    <w:r>
      <w:rPr>
        <w:rFonts w:ascii="Arial" w:hAnsi="Arial" w:cs="Arial"/>
        <w:color w:val="333333"/>
        <w:sz w:val="20"/>
        <w:szCs w:val="20"/>
        <w:shd w:val="clear" w:color="auto" w:fill="FFFFFF"/>
      </w:rPr>
      <w:t> </w:t>
    </w:r>
    <w:r>
      <w:rPr>
        <w:rFonts w:hAnsi="宋体"/>
        <w:b/>
        <w:sz w:val="18"/>
        <w:szCs w:val="18"/>
      </w:rPr>
      <w:t>合肥市高新区皖水路424号</w:t>
    </w:r>
  </w:p>
  <w:p w14:paraId="4149D292">
    <w:pPr>
      <w:pStyle w:val="4"/>
      <w:tabs>
        <w:tab w:val="left" w:pos="4950"/>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B355E">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7001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EEB44">
    <w:pPr>
      <w:pStyle w:val="4"/>
      <w:spacing w:line="160" w:lineRule="exact"/>
      <w:ind w:right="360"/>
      <w:jc w:val="both"/>
    </w:pPr>
    <w:r>
      <w:drawing>
        <wp:inline distT="0" distB="0" distL="0" distR="0">
          <wp:extent cx="5274310" cy="840105"/>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srcRect/>
                  <a:stretch>
                    <a:fillRect/>
                  </a:stretch>
                </pic:blipFill>
                <pic:spPr>
                  <a:xfrm>
                    <a:off x="0" y="0"/>
                    <a:ext cx="5274310" cy="840368"/>
                  </a:xfrm>
                  <a:prstGeom prst="rect">
                    <a:avLst/>
                  </a:prstGeom>
                  <a:noFill/>
                  <a:ln w="9525">
                    <a:noFill/>
                    <a:miter lim="800000"/>
                    <a:headEnd/>
                    <a:tailEnd/>
                  </a:ln>
                </pic:spPr>
              </pic:pic>
            </a:graphicData>
          </a:graphic>
        </wp:inline>
      </w:drawing>
    </w:r>
  </w:p>
  <w:p w14:paraId="654E0110">
    <w:pPr>
      <w:pStyle w:val="5"/>
      <w:rPr>
        <w:b/>
        <w:sz w:val="24"/>
        <w:szCs w:val="24"/>
      </w:rPr>
    </w:pPr>
    <w:r>
      <w:rPr>
        <w:b/>
        <w:sz w:val="24"/>
      </w:rPr>
      <w:drawing>
        <wp:inline distT="0" distB="0" distL="0" distR="0">
          <wp:extent cx="2209800" cy="373380"/>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
                  <a:srcRect/>
                  <a:stretch>
                    <a:fillRect/>
                  </a:stretch>
                </pic:blipFill>
                <pic:spPr>
                  <a:xfrm>
                    <a:off x="0" y="0"/>
                    <a:ext cx="2215518" cy="374479"/>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0EFC0">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2DF19">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ACF39"/>
    <w:multiLevelType w:val="singleLevel"/>
    <w:tmpl w:val="ABFACF39"/>
    <w:lvl w:ilvl="0" w:tentative="0">
      <w:start w:val="1"/>
      <w:numFmt w:val="chineseCounting"/>
      <w:suff w:val="nothing"/>
      <w:lvlText w:val="%1、"/>
      <w:lvlJc w:val="left"/>
      <w:rPr>
        <w:rFonts w:hint="eastAsia"/>
      </w:rPr>
    </w:lvl>
  </w:abstractNum>
  <w:abstractNum w:abstractNumId="1">
    <w:nsid w:val="EBE2AB80"/>
    <w:multiLevelType w:val="singleLevel"/>
    <w:tmpl w:val="EBE2AB80"/>
    <w:lvl w:ilvl="0" w:tentative="0">
      <w:start w:val="1"/>
      <w:numFmt w:val="decimal"/>
      <w:lvlText w:val="%1."/>
      <w:lvlJc w:val="left"/>
      <w:pPr>
        <w:tabs>
          <w:tab w:val="left" w:pos="312"/>
        </w:tabs>
      </w:pPr>
      <w:rPr>
        <w:rFonts w:hint="default"/>
        <w:b w:val="0"/>
        <w:bCs w:val="0"/>
      </w:rPr>
    </w:lvl>
  </w:abstractNum>
  <w:abstractNum w:abstractNumId="2">
    <w:nsid w:val="2CD8FDEE"/>
    <w:multiLevelType w:val="singleLevel"/>
    <w:tmpl w:val="2CD8FDEE"/>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A0OGI1MDNhZTNmYTMwOTg4YWM1OGE5OTZjNzlhODIifQ=="/>
  </w:docVars>
  <w:rsids>
    <w:rsidRoot w:val="00F84F93"/>
    <w:rsid w:val="000056ED"/>
    <w:rsid w:val="000809E9"/>
    <w:rsid w:val="0012477F"/>
    <w:rsid w:val="003D5370"/>
    <w:rsid w:val="00476E95"/>
    <w:rsid w:val="004C4D5C"/>
    <w:rsid w:val="00582FF6"/>
    <w:rsid w:val="0068693A"/>
    <w:rsid w:val="00715073"/>
    <w:rsid w:val="00E33ACB"/>
    <w:rsid w:val="00F5634C"/>
    <w:rsid w:val="00F84F93"/>
    <w:rsid w:val="024A2DCC"/>
    <w:rsid w:val="045C1080"/>
    <w:rsid w:val="11C961EA"/>
    <w:rsid w:val="14EC3DC5"/>
    <w:rsid w:val="16223ECC"/>
    <w:rsid w:val="16FC471D"/>
    <w:rsid w:val="184E71FB"/>
    <w:rsid w:val="214014EE"/>
    <w:rsid w:val="25C805EC"/>
    <w:rsid w:val="262D044F"/>
    <w:rsid w:val="27B2711B"/>
    <w:rsid w:val="2861497A"/>
    <w:rsid w:val="2D2F5B7D"/>
    <w:rsid w:val="2DEB2CAC"/>
    <w:rsid w:val="2F3C5BA7"/>
    <w:rsid w:val="2FFE244C"/>
    <w:rsid w:val="33633703"/>
    <w:rsid w:val="33C52764"/>
    <w:rsid w:val="344722AD"/>
    <w:rsid w:val="36A91D74"/>
    <w:rsid w:val="398D6197"/>
    <w:rsid w:val="3A033549"/>
    <w:rsid w:val="3BF515B8"/>
    <w:rsid w:val="40DC2A46"/>
    <w:rsid w:val="428C209A"/>
    <w:rsid w:val="440920A4"/>
    <w:rsid w:val="4D1B69A4"/>
    <w:rsid w:val="4EC45545"/>
    <w:rsid w:val="4FA709C3"/>
    <w:rsid w:val="53C27B7A"/>
    <w:rsid w:val="55E44DCA"/>
    <w:rsid w:val="57F24BF0"/>
    <w:rsid w:val="57F6257F"/>
    <w:rsid w:val="59271234"/>
    <w:rsid w:val="59EE0DD4"/>
    <w:rsid w:val="6042276E"/>
    <w:rsid w:val="64706B3F"/>
    <w:rsid w:val="66DD6A4E"/>
    <w:rsid w:val="67B962BE"/>
    <w:rsid w:val="688E4077"/>
    <w:rsid w:val="68EC453D"/>
    <w:rsid w:val="68EF0DC1"/>
    <w:rsid w:val="6A026ACA"/>
    <w:rsid w:val="6E7F4B8D"/>
    <w:rsid w:val="71407606"/>
    <w:rsid w:val="75D0200F"/>
    <w:rsid w:val="78B0026A"/>
    <w:rsid w:val="7A49604F"/>
    <w:rsid w:val="7B3B7127"/>
    <w:rsid w:val="7BED6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0"/>
    <w:autoRedefine/>
    <w:qFormat/>
    <w:uiPriority w:val="0"/>
    <w:pPr>
      <w:tabs>
        <w:tab w:val="center" w:pos="4153"/>
        <w:tab w:val="right" w:pos="8306"/>
      </w:tabs>
      <w:snapToGrid w:val="0"/>
      <w:jc w:val="left"/>
    </w:pPr>
    <w:rPr>
      <w:sz w:val="18"/>
      <w:szCs w:val="18"/>
    </w:rPr>
  </w:style>
  <w:style w:type="paragraph" w:styleId="5">
    <w:name w:val="header"/>
    <w:basedOn w:val="1"/>
    <w:link w:val="11"/>
    <w:autoRedefine/>
    <w:qFormat/>
    <w:uiPriority w:val="99"/>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3"/>
    <w:autoRedefine/>
    <w:qFormat/>
    <w:uiPriority w:val="0"/>
    <w:pPr>
      <w:spacing w:before="240" w:after="60" w:line="312" w:lineRule="auto"/>
      <w:jc w:val="center"/>
      <w:outlineLvl w:val="1"/>
    </w:pPr>
    <w:rPr>
      <w:rFonts w:ascii="Cambria" w:hAnsi="Cambria"/>
      <w:b/>
      <w:bCs/>
      <w:kern w:val="28"/>
      <w:sz w:val="32"/>
      <w:szCs w:val="32"/>
    </w:rPr>
  </w:style>
  <w:style w:type="paragraph" w:styleId="7">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character" w:customStyle="1" w:styleId="10">
    <w:name w:val="页脚 Char"/>
    <w:basedOn w:val="9"/>
    <w:link w:val="4"/>
    <w:qFormat/>
    <w:uiPriority w:val="0"/>
    <w:rPr>
      <w:rFonts w:ascii="Times New Roman" w:hAnsi="Times New Roman" w:eastAsia="宋体" w:cs="Times New Roman"/>
      <w:sz w:val="18"/>
      <w:szCs w:val="18"/>
    </w:rPr>
  </w:style>
  <w:style w:type="character" w:customStyle="1" w:styleId="11">
    <w:name w:val="页眉 Char"/>
    <w:basedOn w:val="9"/>
    <w:link w:val="5"/>
    <w:autoRedefine/>
    <w:qFormat/>
    <w:uiPriority w:val="99"/>
    <w:rPr>
      <w:rFonts w:ascii="Times New Roman" w:hAnsi="Times New Roman" w:eastAsia="宋体" w:cs="Times New Roman"/>
      <w:sz w:val="18"/>
      <w:szCs w:val="18"/>
    </w:rPr>
  </w:style>
  <w:style w:type="paragraph" w:customStyle="1" w:styleId="12">
    <w:name w:val="WPSOffice手动目录 1"/>
    <w:autoRedefine/>
    <w:qFormat/>
    <w:uiPriority w:val="0"/>
    <w:rPr>
      <w:rFonts w:ascii="Times New Roman" w:hAnsi="Times New Roman" w:eastAsia="宋体" w:cs="Times New Roman"/>
      <w:lang w:val="en-US" w:eastAsia="zh-CN" w:bidi="ar-SA"/>
    </w:rPr>
  </w:style>
  <w:style w:type="character" w:customStyle="1" w:styleId="13">
    <w:name w:val="副标题 Char"/>
    <w:link w:val="6"/>
    <w:qFormat/>
    <w:uiPriority w:val="0"/>
    <w:rPr>
      <w:rFonts w:ascii="Cambria" w:hAnsi="Cambria" w:cs="Times New Roman"/>
      <w:b/>
      <w:bCs/>
      <w:kern w:val="28"/>
      <w:sz w:val="32"/>
      <w:szCs w:val="32"/>
    </w:rPr>
  </w:style>
  <w:style w:type="character" w:customStyle="1" w:styleId="14">
    <w:name w:val="批注框文本 Char"/>
    <w:basedOn w:val="9"/>
    <w:link w:val="3"/>
    <w:autoRedefine/>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696</Words>
  <Characters>840</Characters>
  <Lines>27</Lines>
  <Paragraphs>7</Paragraphs>
  <TotalTime>0</TotalTime>
  <ScaleCrop>false</ScaleCrop>
  <LinksUpToDate>false</LinksUpToDate>
  <CharactersWithSpaces>861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2021-08-31T05:26:00Z</dcterms:created>
  <dc:creator>DELL</dc:creator>
  <cp:lastModifiedBy>Liu</cp:lastModifiedBy>
  <dcterms:modified xsi:type="dcterms:W3CDTF">2026-01-13T06:26:45Z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73DAF4B6CAA6483E8960A5AFB20C56CC</vt:lpwstr>
  </property>
  <property fmtid="{D5CDD505-2E9C-101B-9397-08002B2CF9AE}" pid="4" name="KSOTemplateDocerSaveRecord">
    <vt:lpwstr>eyJoZGlkIjoiZDM5YmNhYjU4ZjgxMGNiZDE1YzU0ZWVhNzhmNTcyZjkiLCJ1c2VySWQiOiIzOTY4NjM3NTgifQ==</vt:lpwstr>
  </property>
</Properties>
</file>