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6B314">
      <w:pPr>
        <w:jc w:val="center"/>
        <w:rPr>
          <w:rFonts w:eastAsia="楷体"/>
          <w:b/>
          <w:sz w:val="52"/>
          <w:szCs w:val="52"/>
        </w:rPr>
      </w:pPr>
      <w:r>
        <w:rPr>
          <w:rFonts w:eastAsia="楷体"/>
          <w:b/>
          <w:sz w:val="52"/>
          <w:szCs w:val="52"/>
        </w:rPr>
        <w:t>安徽</w:t>
      </w:r>
      <w:r>
        <w:rPr>
          <w:rFonts w:hint="eastAsia" w:eastAsia="楷体"/>
          <w:b/>
          <w:sz w:val="52"/>
          <w:szCs w:val="52"/>
        </w:rPr>
        <w:t>中抗</w:t>
      </w:r>
      <w:r>
        <w:rPr>
          <w:rFonts w:eastAsia="楷体"/>
          <w:b/>
          <w:sz w:val="52"/>
          <w:szCs w:val="52"/>
        </w:rPr>
        <w:t>生物</w:t>
      </w:r>
      <w:r>
        <w:rPr>
          <w:rFonts w:hint="eastAsia" w:eastAsia="楷体"/>
          <w:b/>
          <w:sz w:val="52"/>
          <w:szCs w:val="52"/>
        </w:rPr>
        <w:t>技术</w:t>
      </w:r>
      <w:r>
        <w:rPr>
          <w:rFonts w:eastAsia="楷体"/>
          <w:b/>
          <w:sz w:val="52"/>
          <w:szCs w:val="52"/>
        </w:rPr>
        <w:t>有限公司</w:t>
      </w:r>
    </w:p>
    <w:p w14:paraId="0B199CC7">
      <w:pPr>
        <w:jc w:val="center"/>
        <w:rPr>
          <w:rFonts w:eastAsia="楷体"/>
          <w:b/>
          <w:sz w:val="52"/>
          <w:szCs w:val="52"/>
        </w:rPr>
      </w:pPr>
    </w:p>
    <w:p w14:paraId="37B5D33D">
      <w:pPr>
        <w:jc w:val="center"/>
        <w:rPr>
          <w:rFonts w:eastAsia="楷体"/>
          <w:sz w:val="52"/>
          <w:szCs w:val="52"/>
        </w:rPr>
      </w:pPr>
      <w:r>
        <w:rPr>
          <w:rFonts w:eastAsia="楷体"/>
          <w:b/>
          <w:sz w:val="52"/>
          <w:szCs w:val="52"/>
        </w:rPr>
        <w:t>实验报告</w:t>
      </w:r>
    </w:p>
    <w:p w14:paraId="30D8F3AC">
      <w:pPr>
        <w:jc w:val="center"/>
        <w:rPr>
          <w:rFonts w:eastAsia="楷体"/>
          <w:sz w:val="52"/>
          <w:szCs w:val="52"/>
        </w:rPr>
      </w:pPr>
    </w:p>
    <w:p w14:paraId="160FD0E2">
      <w:pPr>
        <w:jc w:val="center"/>
        <w:rPr>
          <w:rFonts w:eastAsia="楷体"/>
          <w:sz w:val="28"/>
          <w:szCs w:val="28"/>
        </w:rPr>
      </w:pPr>
    </w:p>
    <w:p w14:paraId="12CB0E4A">
      <w:pPr>
        <w:rPr>
          <w:rFonts w:hint="default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项目名称：</w:t>
      </w:r>
      <w:r>
        <w:rPr>
          <w:rFonts w:hint="eastAsia" w:eastAsia="楷体"/>
          <w:sz w:val="28"/>
          <w:szCs w:val="28"/>
          <w:lang w:val="en-US" w:eastAsia="zh-CN"/>
        </w:rPr>
        <w:t>免疫荧光双染</w:t>
      </w:r>
    </w:p>
    <w:p w14:paraId="6D3F6791">
      <w:pPr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委托方（甲方）：</w:t>
      </w:r>
      <w:r>
        <w:rPr>
          <w:rFonts w:hint="eastAsia" w:eastAsia="楷体"/>
          <w:sz w:val="28"/>
          <w:szCs w:val="28"/>
          <w:lang w:val="en-US" w:eastAsia="zh-CN"/>
        </w:rPr>
        <w:t>C254110</w:t>
      </w:r>
    </w:p>
    <w:p w14:paraId="4BF2E7AC">
      <w:pPr>
        <w:rPr>
          <w:rFonts w:eastAsia="楷体"/>
          <w:sz w:val="28"/>
          <w:szCs w:val="28"/>
        </w:rPr>
      </w:pPr>
      <w:r>
        <w:rPr>
          <w:rFonts w:eastAsia="楷体"/>
          <w:sz w:val="28"/>
          <w:szCs w:val="28"/>
        </w:rPr>
        <w:t>受托方（乙方）：安徽</w:t>
      </w:r>
      <w:r>
        <w:rPr>
          <w:rFonts w:hint="eastAsia" w:eastAsia="楷体"/>
          <w:sz w:val="28"/>
          <w:szCs w:val="28"/>
        </w:rPr>
        <w:t>中抗</w:t>
      </w:r>
      <w:r>
        <w:rPr>
          <w:rFonts w:eastAsia="楷体"/>
          <w:sz w:val="28"/>
          <w:szCs w:val="28"/>
        </w:rPr>
        <w:t>生物</w:t>
      </w:r>
      <w:r>
        <w:rPr>
          <w:rFonts w:hint="eastAsia" w:eastAsia="楷体"/>
          <w:sz w:val="28"/>
          <w:szCs w:val="28"/>
        </w:rPr>
        <w:t>技术</w:t>
      </w:r>
      <w:r>
        <w:rPr>
          <w:rFonts w:eastAsia="楷体"/>
          <w:sz w:val="28"/>
          <w:szCs w:val="28"/>
        </w:rPr>
        <w:t>有限公司</w:t>
      </w:r>
    </w:p>
    <w:p w14:paraId="02FFA3BA">
      <w:pPr>
        <w:rPr>
          <w:rFonts w:eastAsia="楷体"/>
          <w:sz w:val="28"/>
          <w:szCs w:val="28"/>
        </w:rPr>
      </w:pPr>
    </w:p>
    <w:p w14:paraId="5A8017E0">
      <w:pPr>
        <w:rPr>
          <w:rFonts w:eastAsia="楷体"/>
          <w:sz w:val="28"/>
          <w:szCs w:val="28"/>
        </w:rPr>
      </w:pPr>
    </w:p>
    <w:p w14:paraId="51566D23">
      <w:pPr>
        <w:rPr>
          <w:rFonts w:eastAsia="楷体"/>
          <w:sz w:val="28"/>
          <w:szCs w:val="28"/>
        </w:rPr>
      </w:pPr>
    </w:p>
    <w:p w14:paraId="57173B59">
      <w:pPr>
        <w:rPr>
          <w:rFonts w:eastAsia="楷体"/>
          <w:sz w:val="28"/>
          <w:szCs w:val="28"/>
        </w:rPr>
      </w:pPr>
    </w:p>
    <w:p w14:paraId="18B0CA39">
      <w:pPr>
        <w:rPr>
          <w:rFonts w:eastAsia="楷体"/>
          <w:sz w:val="28"/>
          <w:szCs w:val="28"/>
        </w:rPr>
      </w:pPr>
    </w:p>
    <w:p w14:paraId="5B1E9C07">
      <w:pPr>
        <w:spacing w:line="360" w:lineRule="auto"/>
        <w:rPr>
          <w:rFonts w:eastAsia="楷体"/>
          <w:sz w:val="28"/>
          <w:szCs w:val="28"/>
        </w:rPr>
      </w:pPr>
    </w:p>
    <w:p w14:paraId="787ACE08">
      <w:pPr>
        <w:spacing w:line="360" w:lineRule="auto"/>
        <w:rPr>
          <w:rFonts w:eastAsia="楷体"/>
          <w:sz w:val="28"/>
          <w:szCs w:val="28"/>
        </w:rPr>
      </w:pPr>
    </w:p>
    <w:p w14:paraId="24C521EE">
      <w:pPr>
        <w:spacing w:line="360" w:lineRule="auto"/>
        <w:rPr>
          <w:rFonts w:eastAsia="楷体"/>
          <w:sz w:val="28"/>
          <w:szCs w:val="28"/>
        </w:rPr>
      </w:pPr>
    </w:p>
    <w:p w14:paraId="3F4064CC">
      <w:pPr>
        <w:spacing w:line="360" w:lineRule="auto"/>
        <w:rPr>
          <w:rFonts w:eastAsia="楷体"/>
          <w:sz w:val="28"/>
          <w:szCs w:val="28"/>
        </w:rPr>
      </w:pPr>
    </w:p>
    <w:p w14:paraId="3A175AD0">
      <w:pPr>
        <w:spacing w:line="360" w:lineRule="auto"/>
        <w:ind w:firstLine="5040" w:firstLineChars="1800"/>
        <w:jc w:val="center"/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检测人：</w:t>
      </w:r>
      <w:r>
        <w:rPr>
          <w:rFonts w:hint="eastAsia" w:eastAsia="楷体"/>
          <w:sz w:val="28"/>
          <w:szCs w:val="28"/>
          <w:lang w:val="en-US" w:eastAsia="zh-CN"/>
        </w:rPr>
        <w:t>王俭</w:t>
      </w:r>
    </w:p>
    <w:p w14:paraId="2D222F41">
      <w:pPr>
        <w:spacing w:line="360" w:lineRule="auto"/>
        <w:ind w:firstLine="5040" w:firstLineChars="1800"/>
        <w:jc w:val="center"/>
        <w:rPr>
          <w:rFonts w:hint="default" w:eastAsia="楷体"/>
          <w:b/>
          <w:bCs/>
          <w:sz w:val="28"/>
          <w:szCs w:val="28"/>
          <w:lang w:val="en-US"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pgNumType w:start="0"/>
          <w:cols w:space="720" w:num="1"/>
          <w:docGrid w:type="lines" w:linePitch="312" w:charSpace="0"/>
        </w:sectPr>
      </w:pPr>
      <w:r>
        <w:rPr>
          <w:rFonts w:eastAsia="楷体"/>
          <w:sz w:val="28"/>
          <w:szCs w:val="28"/>
        </w:rPr>
        <w:t>报告撰写日期：202</w:t>
      </w:r>
      <w:r>
        <w:rPr>
          <w:rFonts w:hint="eastAsia" w:eastAsia="楷体"/>
          <w:sz w:val="28"/>
          <w:szCs w:val="28"/>
          <w:lang w:val="en-US" w:eastAsia="zh-CN"/>
        </w:rPr>
        <w:t>6-1-23</w:t>
      </w:r>
    </w:p>
    <w:sdt>
      <w:sdtPr>
        <w:rPr>
          <w:rFonts w:hint="eastAsia" w:ascii="楷体" w:hAnsi="楷体" w:eastAsia="楷体" w:cs="楷体"/>
          <w:kern w:val="2"/>
          <w:sz w:val="52"/>
          <w:szCs w:val="52"/>
          <w:lang w:val="en-US" w:eastAsia="zh-CN" w:bidi="ar-SA"/>
        </w:rPr>
        <w:id w:val="147474761"/>
        <w15:color w:val="DBDBDB"/>
        <w:docPartObj>
          <w:docPartGallery w:val="Table of Contents"/>
          <w:docPartUnique/>
        </w:docPartObj>
      </w:sdtPr>
      <w:sdtEndPr>
        <w:rPr>
          <w:rFonts w:hint="eastAsia" w:ascii="楷体" w:hAnsi="楷体" w:eastAsia="楷体" w:cs="楷体"/>
          <w:kern w:val="2"/>
          <w:sz w:val="21"/>
          <w:szCs w:val="28"/>
          <w:lang w:val="en-US" w:eastAsia="zh-CN" w:bidi="ar-SA"/>
        </w:rPr>
      </w:sdtEndPr>
      <w:sdtContent>
        <w:sdt>
          <w:sdtPr>
            <w:rPr>
              <w:rFonts w:hint="eastAsia" w:ascii="楷体" w:hAnsi="楷体" w:eastAsia="楷体" w:cs="楷体"/>
              <w:kern w:val="2"/>
              <w:sz w:val="52"/>
              <w:szCs w:val="52"/>
              <w:lang w:val="en-US" w:eastAsia="zh-CN" w:bidi="ar-SA"/>
            </w:rPr>
            <w:id w:val="147456084"/>
            <w15:color w:val="DBDBDB"/>
            <w:docPartObj>
              <w:docPartGallery w:val="Table of Contents"/>
              <w:docPartUnique/>
            </w:docPartObj>
          </w:sdtPr>
          <w:sdtEndPr>
            <w:rPr>
              <w:rFonts w:hint="eastAsia" w:ascii="楷体" w:hAnsi="楷体" w:eastAsia="楷体" w:cs="楷体"/>
              <w:kern w:val="2"/>
              <w:sz w:val="21"/>
              <w:szCs w:val="28"/>
              <w:lang w:val="en-US" w:eastAsia="zh-CN" w:bidi="ar-SA"/>
            </w:rPr>
          </w:sdtEndPr>
          <w:sdtContent>
            <w:sdt>
              <w:sdtPr>
                <w:rPr>
                  <w:rFonts w:hint="eastAsia" w:ascii="楷体" w:hAnsi="楷体" w:eastAsia="楷体" w:cs="楷体"/>
                  <w:kern w:val="2"/>
                  <w:sz w:val="52"/>
                  <w:szCs w:val="52"/>
                  <w:lang w:val="en-US" w:eastAsia="zh-CN" w:bidi="ar-SA"/>
                </w:rPr>
                <w:id w:val="147478285"/>
                <w15:color w:val="DBDBDB"/>
                <w:docPartObj>
                  <w:docPartGallery w:val="Table of Contents"/>
                  <w:docPartUnique/>
                </w:docPartObj>
              </w:sdtPr>
              <w:sdtEndPr>
                <w:rPr>
                  <w:rFonts w:hint="eastAsia" w:ascii="楷体" w:hAnsi="楷体" w:eastAsia="楷体" w:cs="楷体"/>
                  <w:kern w:val="2"/>
                  <w:sz w:val="21"/>
                  <w:szCs w:val="28"/>
                  <w:lang w:val="en-US" w:eastAsia="zh-CN" w:bidi="ar-SA"/>
                </w:rPr>
              </w:sdtEndPr>
              <w:sdtContent>
                <w:sdt>
                  <w:sdtPr>
                    <w:rPr>
                      <w:rFonts w:hint="eastAsia" w:ascii="楷体" w:hAnsi="楷体" w:eastAsia="楷体" w:cs="楷体"/>
                      <w:kern w:val="2"/>
                      <w:sz w:val="52"/>
                      <w:szCs w:val="52"/>
                      <w:lang w:val="en-US" w:eastAsia="zh-CN" w:bidi="ar-SA"/>
                    </w:rPr>
                    <w:id w:val="147457165"/>
                    <w15:color w:val="DBDBDB"/>
                    <w:docPartObj>
                      <w:docPartGallery w:val="Table of Contents"/>
                      <w:docPartUnique/>
                    </w:docPartObj>
                  </w:sdtPr>
                  <w:sdtEndPr>
                    <w:rPr>
                      <w:rFonts w:hint="eastAsia" w:ascii="Times New Roman" w:hAnsi="Times New Roman" w:eastAsia="宋体" w:cs="Times New Roman"/>
                      <w:kern w:val="2"/>
                      <w:sz w:val="21"/>
                      <w:szCs w:val="24"/>
                      <w:lang w:val="en-US" w:eastAsia="zh-CN" w:bidi="ar-SA"/>
                    </w:rPr>
                  </w:sdtEndPr>
                  <w:sdtContent>
                    <w:sdt>
                      <w:sdtPr>
                        <w:rPr>
                          <w:rFonts w:hint="eastAsia" w:ascii="楷体" w:hAnsi="楷体" w:eastAsia="楷体" w:cs="楷体"/>
                          <w:kern w:val="2"/>
                          <w:sz w:val="52"/>
                          <w:szCs w:val="52"/>
                          <w:lang w:val="en-US" w:eastAsia="zh-CN" w:bidi="ar-SA"/>
                        </w:rPr>
                        <w:id w:val="147481778"/>
                        <w15:color w:val="DBDBDB"/>
                        <w:docPartObj>
                          <w:docPartGallery w:val="Table of Contents"/>
                          <w:docPartUnique/>
                        </w:docPartObj>
                      </w:sdtPr>
                      <w:sdtEndPr>
                        <w:rPr>
                          <w:rFonts w:hint="eastAsia" w:ascii="楷体" w:hAnsi="楷体" w:eastAsia="楷体" w:cs="楷体"/>
                          <w:kern w:val="2"/>
                          <w:sz w:val="21"/>
                          <w:szCs w:val="28"/>
                          <w:lang w:val="en-US" w:eastAsia="zh-CN" w:bidi="ar-SA"/>
                        </w:rPr>
                      </w:sdtEndPr>
                      <w:sdtContent>
                        <w:sdt>
                          <w:sdtPr>
                            <w:rPr>
                              <w:rFonts w:hint="eastAsia" w:ascii="楷体" w:hAnsi="楷体" w:eastAsia="楷体" w:cs="楷体"/>
                              <w:kern w:val="2"/>
                              <w:sz w:val="52"/>
                              <w:szCs w:val="52"/>
                              <w:lang w:val="en-US" w:eastAsia="zh-CN" w:bidi="ar-SA"/>
                            </w:rPr>
                            <w:id w:val="147466115"/>
                            <w15:color w:val="DBDBDB"/>
                            <w:docPartObj>
                              <w:docPartGallery w:val="Table of Contents"/>
                              <w:docPartUnique/>
                            </w:docPartObj>
                          </w:sdtPr>
                          <w:sdtEndPr>
                            <w:rPr>
                              <w:rFonts w:hint="eastAsia" w:ascii="楷体" w:hAnsi="楷体" w:eastAsia="楷体" w:cs="楷体"/>
                              <w:kern w:val="2"/>
                              <w:sz w:val="21"/>
                              <w:szCs w:val="28"/>
                              <w:lang w:val="en-US" w:eastAsia="zh-CN" w:bidi="ar-SA"/>
                            </w:rPr>
                          </w:sdtEndPr>
                          <w:sdtContent>
                            <w:sdt>
                              <w:sdtPr>
                                <w:rPr>
                                  <w:rFonts w:hint="eastAsia" w:ascii="楷体" w:hAnsi="楷体" w:eastAsia="楷体" w:cs="楷体"/>
                                  <w:kern w:val="2"/>
                                  <w:sz w:val="52"/>
                                  <w:szCs w:val="52"/>
                                  <w:lang w:val="en-US" w:eastAsia="zh-CN" w:bidi="ar-SA"/>
                                </w:rPr>
                                <w:id w:val="147462194"/>
                                <w15:color w:val="DBDBDB"/>
                                <w:docPartObj>
                                  <w:docPartGallery w:val="Table of Contents"/>
                                  <w:docPartUnique/>
                                </w:docPartObj>
                              </w:sdtPr>
                              <w:sdtEndPr>
                                <w:rPr>
                                  <w:rFonts w:hint="eastAsia" w:ascii="楷体" w:hAnsi="楷体" w:eastAsia="楷体" w:cs="楷体"/>
                                  <w:kern w:val="2"/>
                                  <w:sz w:val="21"/>
                                  <w:szCs w:val="28"/>
                                  <w:lang w:val="en-US" w:eastAsia="zh-CN" w:bidi="ar-SA"/>
                                </w:rPr>
                              </w:sdtEndPr>
                              <w:sdtContent>
                                <w:sdt>
                                  <w:sdtPr>
                                    <w:rPr>
                                      <w:rFonts w:hint="eastAsia" w:ascii="楷体" w:hAnsi="楷体" w:eastAsia="楷体" w:cs="楷体"/>
                                      <w:kern w:val="2"/>
                                      <w:sz w:val="52"/>
                                      <w:szCs w:val="52"/>
                                      <w:lang w:val="en-US" w:eastAsia="zh-CN" w:bidi="ar-SA"/>
                                    </w:rPr>
                                    <w:id w:val="147470600"/>
                                    <w15:color w:val="DBDBDB"/>
                                    <w:docPartObj>
                                      <w:docPartGallery w:val="Table of Contents"/>
                                      <w:docPartUnique/>
                                    </w:docPartObj>
                                  </w:sdtPr>
                                  <w:sdtEndPr>
                                    <w:rPr>
                                      <w:rFonts w:hint="eastAsia" w:ascii="楷体" w:hAnsi="楷体" w:eastAsia="楷体" w:cs="楷体"/>
                                      <w:kern w:val="2"/>
                                      <w:sz w:val="21"/>
                                      <w:szCs w:val="28"/>
                                      <w:lang w:val="en-US" w:eastAsia="zh-CN" w:bidi="ar-SA"/>
                                    </w:rPr>
                                  </w:sdtEndPr>
                                  <w:sdtContent>
                                    <w:sdt>
                                      <w:sdtPr>
                                        <w:rPr>
                                          <w:rFonts w:hint="eastAsia" w:ascii="楷体" w:hAnsi="楷体" w:eastAsia="楷体" w:cs="楷体"/>
                                          <w:kern w:val="2"/>
                                          <w:sz w:val="52"/>
                                          <w:szCs w:val="52"/>
                                          <w:lang w:val="en-US" w:eastAsia="zh-CN" w:bidi="ar-SA"/>
                                        </w:rPr>
                                        <w:id w:val="147463474"/>
                                        <w15:color w:val="DBDBDB"/>
                                        <w:docPartObj>
                                          <w:docPartGallery w:val="Table of Contents"/>
                                          <w:docPartUnique/>
                                        </w:docPartObj>
                                      </w:sdtPr>
                                      <w:sdtEndPr>
                                        <w:rPr>
                                          <w:rFonts w:hint="eastAsia" w:ascii="楷体" w:hAnsi="楷体" w:eastAsia="楷体" w:cs="楷体"/>
                                          <w:kern w:val="2"/>
                                          <w:sz w:val="21"/>
                                          <w:szCs w:val="28"/>
                                          <w:lang w:val="en-US" w:eastAsia="zh-CN" w:bidi="ar-SA"/>
                                        </w:rPr>
                                      </w:sdtEndPr>
                                      <w:sdtContent>
                                        <w:sdt>
                                          <w:sdtPr>
                                            <w:rPr>
                                              <w:rFonts w:hint="eastAsia" w:ascii="楷体" w:hAnsi="楷体" w:eastAsia="楷体" w:cs="楷体"/>
                                              <w:kern w:val="2"/>
                                              <w:sz w:val="52"/>
                                              <w:szCs w:val="52"/>
                                              <w:lang w:val="en-US" w:eastAsia="zh-CN" w:bidi="ar-SA"/>
                                            </w:rPr>
                                            <w:id w:val="147473405"/>
                                            <w15:color w:val="DBDBDB"/>
                                            <w:docPartObj>
                                              <w:docPartGallery w:val="Table of Contents"/>
                                              <w:docPartUnique/>
                                            </w:docPartObj>
                                          </w:sdtPr>
                                          <w:sdtEndPr>
                                            <w:rPr>
                                              <w:rFonts w:hint="eastAsia" w:ascii="楷体" w:hAnsi="楷体" w:eastAsia="楷体" w:cs="楷体"/>
                                              <w:kern w:val="2"/>
                                              <w:sz w:val="21"/>
                                              <w:szCs w:val="28"/>
                                              <w:lang w:val="en-US" w:eastAsia="zh-CN" w:bidi="ar-SA"/>
                                            </w:rPr>
                                          </w:sdtEndPr>
                                          <w:sdtContent>
                                            <w:sdt>
                                              <w:sdtPr>
                                                <w:rPr>
                                                  <w:rFonts w:hint="eastAsia" w:ascii="楷体" w:hAnsi="楷体" w:eastAsia="楷体" w:cs="楷体"/>
                                                  <w:kern w:val="2"/>
                                                  <w:sz w:val="52"/>
                                                  <w:szCs w:val="52"/>
                                                  <w:lang w:val="en-US" w:eastAsia="zh-CN" w:bidi="ar-SA"/>
                                                </w:rPr>
                                                <w:id w:val="147455222"/>
                                                <w15:color w:val="DBDBDB"/>
                                                <w:docPartObj>
                                                  <w:docPartGallery w:val="Table of Contents"/>
                                                  <w:docPartUnique/>
                                                </w:docPartObj>
                                              </w:sdtPr>
                                              <w:sdtEndPr>
                                                <w:rPr>
                                                  <w:rFonts w:hint="eastAsia" w:ascii="楷体" w:hAnsi="楷体" w:eastAsia="楷体" w:cs="楷体"/>
                                                  <w:kern w:val="2"/>
                                                  <w:sz w:val="21"/>
                                                  <w:szCs w:val="28"/>
                                                  <w:lang w:val="en-US" w:eastAsia="zh-CN" w:bidi="ar-SA"/>
                                                </w:rPr>
                                              </w:sdtEndPr>
                                              <w:sdtContent>
                                                <w:sdt>
                                                  <w:sdtPr>
                                                    <w:rPr>
                                                      <w:rFonts w:hint="eastAsia" w:ascii="楷体" w:hAnsi="楷体" w:eastAsia="楷体" w:cs="楷体"/>
                                                      <w:kern w:val="2"/>
                                                      <w:sz w:val="52"/>
                                                      <w:szCs w:val="52"/>
                                                      <w:lang w:val="en-US" w:eastAsia="zh-CN" w:bidi="ar-SA"/>
                                                    </w:rPr>
                                                    <w:id w:val="147451547"/>
                                                    <w15:color w:val="DBDBDB"/>
                                                    <w:docPartObj>
                                                      <w:docPartGallery w:val="Table of Contents"/>
                                                      <w:docPartUnique/>
                                                    </w:docPartObj>
                                                  </w:sdtPr>
                                                  <w:sdtEndPr>
                                                    <w:rPr>
                                                      <w:rFonts w:hint="eastAsia" w:ascii="楷体" w:hAnsi="楷体" w:eastAsia="楷体" w:cs="楷体"/>
                                                      <w:kern w:val="2"/>
                                                      <w:sz w:val="21"/>
                                                      <w:szCs w:val="28"/>
                                                      <w:lang w:val="en-US" w:eastAsia="zh-CN" w:bidi="ar-SA"/>
                                                    </w:rPr>
                                                  </w:sdtEndPr>
                                                  <w:sdtContent>
                                                    <w:sdt>
                                                      <w:sdtPr>
                                                        <w:rPr>
                                                          <w:rFonts w:hint="eastAsia" w:ascii="楷体" w:hAnsi="楷体" w:eastAsia="楷体" w:cs="楷体"/>
                                                          <w:kern w:val="2"/>
                                                          <w:sz w:val="52"/>
                                                          <w:szCs w:val="52"/>
                                                          <w:lang w:val="en-US" w:eastAsia="zh-CN" w:bidi="ar-SA"/>
                                                        </w:rPr>
                                                        <w:id w:val="147466377"/>
                                                        <w15:color w:val="DBDBDB"/>
                                                        <w:docPartObj>
                                                          <w:docPartGallery w:val="Table of Contents"/>
                                                          <w:docPartUnique/>
                                                        </w:docPartObj>
                                                      </w:sdtPr>
                                                      <w:sdtEndPr>
                                                        <w:rPr>
                                                          <w:rFonts w:hint="eastAsia" w:ascii="楷体" w:hAnsi="楷体" w:eastAsia="楷体" w:cs="楷体"/>
                                                          <w:kern w:val="2"/>
                                                          <w:sz w:val="21"/>
                                                          <w:szCs w:val="28"/>
                                                          <w:lang w:val="en-US" w:eastAsia="zh-CN" w:bidi="ar-SA"/>
                                                        </w:rPr>
                                                      </w:sdtEndPr>
                                                      <w:sdtContent>
                                                        <w:sdt>
                                                          <w:sdtPr>
                                                            <w:rPr>
                                                              <w:rFonts w:hint="eastAsia" w:ascii="楷体" w:hAnsi="楷体" w:eastAsia="楷体" w:cs="楷体"/>
                                                              <w:kern w:val="2"/>
                                                              <w:sz w:val="52"/>
                                                              <w:szCs w:val="52"/>
                                                              <w:lang w:val="en-US" w:eastAsia="zh-CN" w:bidi="ar-SA"/>
                                                            </w:rPr>
                                                            <w:id w:val="147471744"/>
                                                            <w15:color w:val="DBDBDB"/>
                                                            <w:docPartObj>
                                                              <w:docPartGallery w:val="Table of Contents"/>
                                                              <w:docPartUnique/>
                                                            </w:docPartObj>
                                                          </w:sdtPr>
                                                          <w:sdtEndPr>
                                                            <w:rPr>
                                                              <w:rFonts w:hint="eastAsia" w:ascii="Times New Roman" w:hAnsi="Times New Roman" w:eastAsia="宋体" w:cs="Times New Roman"/>
                                                              <w:kern w:val="2"/>
                                                              <w:sz w:val="21"/>
                                                              <w:szCs w:val="24"/>
                                                              <w:lang w:val="en-US" w:eastAsia="zh-CN" w:bidi="ar-SA"/>
                                                            </w:rPr>
                                                          </w:sdtEndPr>
                                                          <w:sdtContent>
                                                            <w:sdt>
                                                              <w:sdtPr>
                                                                <w:rPr>
                                                                  <w:rFonts w:hint="eastAsia" w:ascii="楷体" w:hAnsi="楷体" w:eastAsia="楷体" w:cs="楷体"/>
                                                                  <w:kern w:val="2"/>
                                                                  <w:sz w:val="52"/>
                                                                  <w:szCs w:val="52"/>
                                                                  <w:lang w:val="en-US" w:eastAsia="zh-CN" w:bidi="ar-SA"/>
                                                                </w:rPr>
                                                                <w:id w:val="147458501"/>
                                                                <w15:color w:val="DBDBDB"/>
                                                                <w:docPartObj>
                                                                  <w:docPartGallery w:val="Table of Contents"/>
                                                                  <w:docPartUnique/>
                                                                </w:docPartObj>
                                                              </w:sdtPr>
                                                              <w:sdtEndPr>
                                                                <w:rPr>
                                                                  <w:rFonts w:hint="eastAsia" w:ascii="楷体" w:hAnsi="楷体" w:eastAsia="楷体" w:cs="楷体"/>
                                                                  <w:kern w:val="2"/>
                                                                  <w:sz w:val="21"/>
                                                                  <w:szCs w:val="28"/>
                                                                  <w:lang w:val="en-US" w:eastAsia="zh-CN" w:bidi="ar-SA"/>
                                                                </w:rPr>
                                                              </w:sdtEndPr>
                                                              <w:sdtContent>
                                                                <w:sdt>
                                                                  <w:sdtPr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kern w:val="2"/>
                                                                      <w:sz w:val="52"/>
                                                                      <w:szCs w:val="52"/>
                                                                      <w:lang w:val="en-US" w:eastAsia="zh-CN" w:bidi="ar-SA"/>
                                                                    </w:rPr>
                                                                    <w:id w:val="147483180"/>
                                                                    <w15:color w:val="DBDBDB"/>
                                                                    <w:docPartObj>
                                                                      <w:docPartGallery w:val="Table of Contents"/>
                                                                      <w:docPartUnique/>
                                                                    </w:docPartObj>
                                                                  </w:sdtPr>
                                                                  <w:sdtEndPr>
                                                                    <w:rPr>
                                                                      <w:rFonts w:hint="eastAsia" w:ascii="Times New Roman" w:hAnsi="Times New Roman" w:eastAsia="宋体" w:cs="Times New Roman"/>
                                                                      <w:kern w:val="2"/>
                                                                      <w:sz w:val="21"/>
                                                                      <w:szCs w:val="24"/>
                                                                      <w:lang w:val="en-US" w:eastAsia="zh-CN" w:bidi="ar-SA"/>
                                                                    </w:rPr>
                                                                  </w:sdtEndPr>
                                                                  <w:sdtContent>
                                                                    <w:sdt>
                                                                      <w:sdtP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kern w:val="2"/>
                                                                          <w:sz w:val="52"/>
                                                                          <w:szCs w:val="52"/>
                                                                          <w:lang w:val="en-US" w:eastAsia="zh-CN" w:bidi="ar-SA"/>
                                                                        </w:rPr>
                                                                        <w:id w:val="147478905"/>
                                                                        <w15:color w:val="DBDBDB"/>
                                                                        <w:docPartObj>
                                                                          <w:docPartGallery w:val="Table of Contents"/>
                                                                          <w:docPartUnique/>
                                                                        </w:docPartObj>
                                                                      </w:sdtPr>
                                                                      <w:sdtEndPr>
                                                                        <w:rPr>
                                                                          <w:rFonts w:hint="eastAsia" w:ascii="Times New Roman" w:hAnsi="Times New Roman" w:eastAsia="宋体" w:cs="Times New Roman"/>
                                                                          <w:kern w:val="2"/>
                                                                          <w:sz w:val="21"/>
                                                                          <w:szCs w:val="24"/>
                                                                          <w:lang w:val="en-US" w:eastAsia="zh-CN" w:bidi="ar-SA"/>
                                                                        </w:rPr>
                                                                      </w:sdtEndPr>
                                                                      <w:sdtContent>
                                                                        <w:p w14:paraId="5BD11D9F">
                                                                          <w:pPr>
                                                                            <w:spacing w:before="0" w:beforeLines="0" w:after="0" w:afterLines="0" w:line="240" w:lineRule="auto"/>
                                                                            <w:ind w:left="0" w:leftChars="0" w:right="0" w:rightChars="0" w:firstLine="0" w:firstLineChars="0"/>
                                                                            <w:jc w:val="center"/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52"/>
                                                                              <w:szCs w:val="52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52"/>
                                                                              <w:szCs w:val="52"/>
                                                                            </w:rPr>
                                                                            <w:t>目录</w:t>
                                                                          </w:r>
                                                                        </w:p>
                                                                        <w:p w14:paraId="0047AF76">
                                                                          <w:pPr>
                                                                            <w:pStyle w:val="12"/>
                                                                            <w:tabs>
                                                                              <w:tab w:val="right" w:leader="dot" w:pos="8306"/>
                                                                            </w:tabs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Times New Roman" w:hAnsi="Times New Roman" w:eastAsia="宋体" w:cs="Times New Roman"/>
                                                                              <w:kern w:val="2"/>
                                                                              <w:sz w:val="21"/>
                                                                              <w:szCs w:val="24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Times New Roman" w:hAnsi="Times New Roman" w:eastAsia="宋体" w:cs="Times New Roman"/>
                                                                              <w:kern w:val="2"/>
                                                                              <w:sz w:val="21"/>
                                                                              <w:szCs w:val="24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instrText xml:space="preserve">TOC \o "1-1" \h \u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Times New Roman" w:hAnsi="Times New Roman" w:eastAsia="宋体" w:cs="Times New Roman"/>
                                                                              <w:kern w:val="2"/>
                                                                              <w:sz w:val="21"/>
                                                                              <w:szCs w:val="24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instrText xml:space="preserve"> HYPERLINK \l _Toc21102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bCs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一、实验步骤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ab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instrText xml:space="preserve"> PAGEREF _Toc21102 \h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>2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</w:p>
                                                                        <w:p w14:paraId="488D86D6">
                                                                          <w:pPr>
                                                                            <w:pStyle w:val="12"/>
                                                                            <w:tabs>
                                                                              <w:tab w:val="right" w:leader="dot" w:pos="8306"/>
                                                                            </w:tabs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instrText xml:space="preserve"> HYPERLINK \l _Toc18683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>二、实验主要试剂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ab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4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</w:p>
                                                                        <w:p w14:paraId="63AAA3EB">
                                                                          <w:pPr>
                                                                            <w:pStyle w:val="12"/>
                                                                            <w:tabs>
                                                                              <w:tab w:val="right" w:leader="dot" w:pos="8306"/>
                                                                            </w:tabs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instrText xml:space="preserve"> HYPERLINK \l _Toc29607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eastAsia="zh-CN"/>
                                                                            </w:rPr>
                                                                            <w:t>三、抗体信息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ab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4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</w:p>
                                                                        <w:p w14:paraId="4F2D0666">
                                                                          <w:pPr>
                                                                            <w:pStyle w:val="12"/>
                                                                            <w:tabs>
                                                                              <w:tab w:val="right" w:leader="dot" w:pos="8306"/>
                                                                            </w:tabs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instrText xml:space="preserve"> HYPERLINK \l _Toc29019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eastAsia="zh-CN"/>
                                                                            </w:rPr>
                                                                            <w:t>四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>、实验器材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ab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5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</w:p>
                                                                        <w:p w14:paraId="2D39B555">
                                                                          <w:pPr>
                                                                            <w:pStyle w:val="12"/>
                                                                            <w:tabs>
                                                                              <w:tab w:val="right" w:leader="dot" w:pos="8306"/>
                                                                            </w:tabs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instrText xml:space="preserve"> HYPERLINK \l _Toc17669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bCs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五、结果判读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ab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5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</w:p>
                                                                        <w:p w14:paraId="32CDC278">
                                                                          <w:pPr>
                                                                            <w:pStyle w:val="12"/>
                                                                            <w:tabs>
                                                                              <w:tab w:val="right" w:leader="dot" w:pos="8306"/>
                                                                            </w:tabs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instrText xml:space="preserve"> HYPERLINK \l _Toc20966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bCs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六、注意事项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ab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6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</w:p>
                                                                        <w:p w14:paraId="7E871B42">
                                                                          <w:pPr>
                                                                            <w:bidi w:val="0"/>
                                                                            <w:rPr>
                                                                              <w:rFonts w:hint="eastAsia" w:ascii="Times New Roman" w:hAnsi="Times New Roman" w:eastAsia="宋体" w:cs="Times New Roman"/>
                                                                              <w:kern w:val="2"/>
                                                                              <w:sz w:val="21"/>
                                                                              <w:szCs w:val="24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Times New Roman" w:hAnsi="Times New Roman" w:eastAsia="宋体" w:cs="Times New Roman"/>
                                                                              <w:kern w:val="2"/>
                                                                              <w:szCs w:val="24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</w:p>
                                                                      </w:sdtContent>
                                                                    </w:sdt>
                                                                    <w:p w14:paraId="5AE81D4A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 w:ascii="Times New Roman" w:hAnsi="Times New Roman" w:eastAsia="宋体" w:cs="Times New Roman"/>
                                                                          <w:kern w:val="2"/>
                                                                          <w:sz w:val="21"/>
                                                                          <w:szCs w:val="24"/>
                                                                          <w:lang w:val="en-US" w:eastAsia="zh-CN" w:bidi="ar-SA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444D8478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7EAD5B37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2B54D238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760E9EE4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1E0763CD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58CD6A26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1692A602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7D7043C0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0CF7E281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4C11A281">
                                                                      <w:pPr>
                                                                        <w:tabs>
                                                                          <w:tab w:val="left" w:pos="5031"/>
                                                                        </w:tabs>
                                                                        <w:bidi w:val="0"/>
                                                                        <w:jc w:val="left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  <w:sectPr>
                                                                          <w:pgSz w:w="11906" w:h="16838"/>
                                                                          <w:pgMar w:top="1440" w:right="1800" w:bottom="1440" w:left="1800" w:header="851" w:footer="992" w:gutter="0"/>
                                                                          <w:cols w:space="425" w:num="1"/>
                                                                          <w:docGrid w:type="lines" w:linePitch="312" w:charSpace="0"/>
                                                                        </w:sect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  <w:tab/>
                                                                      </w:r>
                                                                    </w:p>
                                                                    <w:p w14:paraId="518CA0A8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1"/>
                                                                        </w:numPr>
                                                                        <w:jc w:val="left"/>
                                                                        <w:outlineLvl w:val="0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bookmarkStart w:id="0" w:name="_Toc21102"/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实验步骤</w:t>
                                                                      </w:r>
                                                                      <w:bookmarkEnd w:id="0"/>
                                                                    </w:p>
                                                                    <w:p w14:paraId="1304F5F5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1.样本准备：</w:t>
                                                                      </w:r>
                                                                    </w:p>
                                                                    <w:p w14:paraId="4015247D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1）石蜡切片：将切片放入干燥箱60℃烤片60min，依次过3道二甲苯，每道5min，依次过3道(100%-100%-70%)乙醇，每道3min，蒸馏水浸泡5min。</w:t>
                                                                      </w:r>
                                                                    </w:p>
                                                                    <w:p w14:paraId="4F7D7AC5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2）冰冻切片：冰冻切片固定30min，PBS洗3次，每次5min，滴加0.3%Triton-X100破膜液通透20min，PBS洗3次，每次5min。</w:t>
                                                                      </w:r>
                                                                    </w:p>
                                                                    <w:p w14:paraId="5508604C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3）细胞爬片或细胞涂片：细胞样本固定30min，PBS洗3次，每次5min，滴加0.3%Triton-X100破膜液通透20min，PBS洗3次，每次5min。</w:t>
                                                                      </w:r>
                                                                    </w:p>
                                                                    <w:p w14:paraId="59EA82E1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2.抗原修复：将抗原修复液（PH 9.0 EDTA碱性抗原修复液或PH 6.0 柠檬酸修复液）在微波炉里高火加热2.5min至沸腾，将装有切片的玻片架浸入抗原修复液中，低火保持20min，此过程要防止修复液过度蒸发，切勿干片，取出后室温放置冷却20min。（也可采用高压1-2min、95℃水浴20min等其他修复方式，修复液和修复条件根据组织类型以及抗原类型来确定，冰冻切片和细胞样本可省略此步骤）。</w:t>
                                                                      </w:r>
                                                                    </w:p>
                                                                    <w:p w14:paraId="2462C5C6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3.阻断内源性过氧化物酶：用阻水笔在每张样本上画疏水圈，然后滴加3%过氧化氢溶液，室温避光孵育10min，去除内源性过氧化物酶，用蒸馏水冲洗一次，PBS洗5min。</w:t>
                                                                      </w:r>
                                                                    </w:p>
                                                                    <w:p w14:paraId="5FEA48EC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4.非特异性靶标封闭：滴加山羊血清封闭液（或者其他封闭液，如3%BSA等），室温避光孵育30min，去除多余封闭液。</w:t>
                                                                      </w:r>
                                                                    </w:p>
                                                                    <w:p w14:paraId="189A95C0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5.滴加一抗：滴加适量稀释好的一抗试剂，37℃避光孵育60min（或4℃过夜孵育）。PBS洗3次，每次5min。</w:t>
                                                                      </w:r>
                                                                    </w:p>
                                                                    <w:p w14:paraId="596AF252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6.滴加二抗：加适量二抗试剂，室温避光孵育30min。PBS洗3次，每次5min。注意：本试剂盒内自带HRP二抗为即用型，具有超高灵敏度。</w:t>
                                                                      </w:r>
                                                                    </w:p>
                                                                    <w:p w14:paraId="53B8FFE8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7.TSA荧光染料反应液反应：滴加适量稀释好的TSA荧光染料，室温避光孵育10min。PBS洗3次，每次5min。(预实验时可在荧光显微镜下观察染色效果，如果阳性信号弱可继续滴加荧光染料加强染色强度，直至合适强度后再进行下一步)。</w:t>
                                                                      </w:r>
                                                                    </w:p>
                                                                    <w:p w14:paraId="3A819801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8.抗体洗脱：将新倒入的盛有抗原修复液的孵育盒放入微波炉中，高火加热2.5min至沸腾，将装有切片的玻片架浸入抗原修复液中，低火保持20min，取出后室温放置冷却20min。对于冰冻切片、细胞样本和骨组织需要用专用抗体洗脱液进行洗脱，直接滴加37℃预热至完全溶解的mIHC专用抗体洗脱液，37℃孵育20min，弃去洗脱液，再次滴加抗体洗脱液37℃孵育20min，弃去洗脱液，PBS洗3次，每次5min。</w:t>
                                                                      </w:r>
                                                                    </w:p>
                                                                    <w:p w14:paraId="13BD0E5D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default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9.重复步骤3-8，依次在步骤5和步骤7加入相应的一抗抗体和TSA荧光染料反应液，完成另一个一抗抗体的染色。注意：最后一轮抗体TSA荧光染料反应结束后，无需进行抗体洗脱。</w:t>
                                                                      </w:r>
                                                                    </w:p>
                                                                    <w:p w14:paraId="2FCD6D22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default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10.Dapi复染细胞核：滴加适量Dapi染液复染切片，室温孵育5min，PBS洗5min。</w:t>
                                                                      </w:r>
                                                                    </w:p>
                                                                    <w:p w14:paraId="69E5FD6C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11.封片：用抗荧光淬灭封片剂封片，染色后的玻片可在常温避光风干过夜，长期保存需要保存在4℃冰箱中。</w:t>
                                                                      </w:r>
                                                                    </w:p>
                                                                    <w:p w14:paraId="0231474E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default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12.镜检拍照：切片于荧光显微镜/共聚焦/多通道荧光扫描仪/多光谱成像系统下观察并采集图像。</w:t>
                                                                      </w:r>
                                                                    </w:p>
                                                                    <w:p w14:paraId="20565E85">
                                                                      <w:pPr>
                                                                        <w:spacing w:before="312" w:beforeLines="100" w:after="312" w:afterLines="10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t>二、实验主要试剂</w:t>
                                                                      </w:r>
                                                                    </w:p>
                                                                    <w:tbl>
                                                                      <w:tblPr>
                                                                        <w:tblStyle w:val="8"/>
                                                                        <w:tblW w:w="9073" w:type="dxa"/>
                                                                        <w:tblInd w:w="-336" w:type="dxa"/>
                                                                        <w:tblBorders>
                                                                          <w:top w:val="single" w:color="auto" w:sz="12" w:space="0"/>
                                                                          <w:left w:val="none" w:color="auto" w:sz="0" w:space="0"/>
                                                                          <w:bottom w:val="single" w:color="auto" w:sz="12" w:space="0"/>
                                                                          <w:right w:val="none" w:color="auto" w:sz="0" w:space="0"/>
                                                                          <w:insideH w:val="none" w:color="auto" w:sz="0" w:space="0"/>
                                                                          <w:insideV w:val="none" w:color="auto" w:sz="0" w:space="0"/>
                                                                        </w:tblBorders>
                                                                        <w:tblLayout w:type="fixed"/>
                                                                        <w:tblCellMar>
                                                                          <w:top w:w="0" w:type="dxa"/>
                                                                          <w:left w:w="108" w:type="dxa"/>
                                                                          <w:bottom w:w="0" w:type="dxa"/>
                                                                          <w:right w:w="108" w:type="dxa"/>
                                                                        </w:tblCellMar>
                                                                      </w:tblPr>
                                                                      <w:tblGrid>
                                                                        <w:gridCol w:w="3157"/>
                                                                        <w:gridCol w:w="2774"/>
                                                                        <w:gridCol w:w="3142"/>
                                                                      </w:tblGrid>
                                                                      <w:tr w14:paraId="6649E44F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05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157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3739B30C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试剂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774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A0FE00A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厂家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42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041EE43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货号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7266175E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4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157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6FC6A82E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  <w:t>二甲苯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774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773435CF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  <w:t>天津市凯通化学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42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44FEE119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无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303474E8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4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157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0D27BEF1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  <w:t>无水乙醇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774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7A70DE83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  <w:t>上海广诺化学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42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46525A48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无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7A6C96D7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4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157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3A2A6B9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EDTA 抗原修复液（50x）PH9.0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774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2482DE2A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biosharp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42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3AD49F2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BL617A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2DBE01C7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4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157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7E622365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柠檬酸盐修复液</w:t>
                                                                            </w: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 xml:space="preserve"> PH6.0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774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32E67883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北京中杉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42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3D82940D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ZLI-9065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6A54A04F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4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157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21FF9E8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PBS缓冲液粉末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774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8B5F31F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中杉金桥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42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0282DE81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ZLI-9062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710FBE17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4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157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41A2E4C2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TritonX-100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774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54F74837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ebiogo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42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61752E15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B025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1CE87E0B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4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157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02692A0C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即用型HRP鼠/兔二抗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774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4EFEF623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福州迈新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42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4CE79F98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KIT5030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57B0BC1A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4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157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2391BD43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双标三色多重免疫荧光试剂盒Plus版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774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792ECC84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中抗生物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42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115ACD69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D1003plus-03RM</w:t>
                                                                            </w:r>
                                                                          </w:p>
                                                                          <w:p w14:paraId="6ED99E42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292F757E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4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157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71B09B7C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抗荧光淬灭封片剂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774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60403A2D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碧云天生物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42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72A6CC74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P0126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</w:tbl>
                                                                    <w:p w14:paraId="2535F478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4A9BE97E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spacing w:after="156" w:afterLines="50" w:line="380" w:lineRule="exact"/>
                                                                        <w:ind w:leftChars="0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  <w:t>三、抗体信息</w:t>
                                                                      </w:r>
                                                                    </w:p>
                                                                    <w:tbl>
                                                                      <w:tblPr>
                                                                        <w:tblStyle w:val="8"/>
                                                                        <w:tblW w:w="9075" w:type="dxa"/>
                                                                        <w:tblInd w:w="-321" w:type="dxa"/>
                                                                        <w:tblBorders>
                                                                          <w:top w:val="single" w:color="auto" w:sz="12" w:space="0"/>
                                                                          <w:left w:val="none" w:color="auto" w:sz="0" w:space="0"/>
                                                                          <w:bottom w:val="single" w:color="auto" w:sz="12" w:space="0"/>
                                                                          <w:right w:val="none" w:color="auto" w:sz="0" w:space="0"/>
                                                                          <w:insideH w:val="none" w:color="auto" w:sz="0" w:space="0"/>
                                                                          <w:insideV w:val="none" w:color="auto" w:sz="0" w:space="0"/>
                                                                        </w:tblBorders>
                                                                        <w:tblLayout w:type="fixed"/>
                                                                        <w:tblCellMar>
                                                                          <w:top w:w="0" w:type="dxa"/>
                                                                          <w:left w:w="108" w:type="dxa"/>
                                                                          <w:bottom w:w="0" w:type="dxa"/>
                                                                          <w:right w:w="108" w:type="dxa"/>
                                                                        </w:tblCellMar>
                                                                      </w:tblPr>
                                                                      <w:tblGrid>
                                                                        <w:gridCol w:w="1878"/>
                                                                        <w:gridCol w:w="2111"/>
                                                                        <w:gridCol w:w="2040"/>
                                                                        <w:gridCol w:w="1343"/>
                                                                        <w:gridCol w:w="1703"/>
                                                                      </w:tblGrid>
                                                                      <w:tr w14:paraId="7A6E8688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555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1878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7215C2F6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  <w:t>抗体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111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A4A4EDC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厂家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040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4BE8C6C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货号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1343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49E72BD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种属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1703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CC8F192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稀释比例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1DC71A7A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555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1878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19498043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Ly6G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111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5D445AEF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塞维尔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040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167515AA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GB11229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1343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2FBE0286">
                                                                            <w:pPr>
                                                                              <w:keepNext w:val="0"/>
                                                                              <w:keepLines w:val="0"/>
                                                                              <w:widowControl/>
                                                                              <w:suppressLineNumbers w:val="0"/>
                                                                              <w:jc w:val="center"/>
                                                                              <w:textAlignment w:val="top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鼠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1703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1319C23B">
                                                                            <w:pPr>
                                                                              <w:keepNext w:val="0"/>
                                                                              <w:keepLines w:val="0"/>
                                                                              <w:widowControl/>
                                                                              <w:suppressLineNumbers w:val="0"/>
                                                                              <w:jc w:val="center"/>
                                                                              <w:textAlignment w:val="top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1:500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645BF57C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555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1878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66331B56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F4/80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111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7A850EE8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abcam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040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6597F17B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ab6640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1343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79124F1A">
                                                                            <w:pPr>
                                                                              <w:keepNext w:val="0"/>
                                                                              <w:keepLines w:val="0"/>
                                                                              <w:widowControl/>
                                                                              <w:suppressLineNumbers w:val="0"/>
                                                                              <w:jc w:val="center"/>
                                                                              <w:textAlignment w:val="top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鼠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1703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917E3F7">
                                                                            <w:pPr>
                                                                              <w:keepNext w:val="0"/>
                                                                              <w:keepLines w:val="0"/>
                                                                              <w:widowControl/>
                                                                              <w:suppressLineNumbers w:val="0"/>
                                                                              <w:jc w:val="center"/>
                                                                              <w:textAlignment w:val="top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1:100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</w:tbl>
                                                                    <w:p w14:paraId="584C35F8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3DD9F375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25CFBEB6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1CA9205E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48BA69CE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65BD8084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663DC2A5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  <w:t>四</w: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t>、实验器材</w:t>
                                                                      </w:r>
                                                                    </w:p>
                                                                    <w:tbl>
                                                                      <w:tblPr>
                                                                        <w:tblStyle w:val="8"/>
                                                                        <w:tblpPr w:leftFromText="180" w:rightFromText="180" w:vertAnchor="text" w:horzAnchor="page" w:tblpX="1960" w:tblpY="205"/>
                                                                        <w:tblOverlap w:val="never"/>
                                                                        <w:tblW w:w="8610" w:type="dxa"/>
                                                                        <w:tblInd w:w="0" w:type="dxa"/>
                                                                        <w:tblBorders>
                                                                          <w:top w:val="single" w:color="000000" w:sz="12" w:space="0"/>
                                                                          <w:left w:val="none" w:color="auto" w:sz="0" w:space="0"/>
                                                                          <w:bottom w:val="single" w:color="000000" w:sz="12" w:space="0"/>
                                                                          <w:right w:val="none" w:color="auto" w:sz="0" w:space="0"/>
                                                                          <w:insideH w:val="none" w:color="auto" w:sz="0" w:space="0"/>
                                                                          <w:insideV w:val="none" w:color="auto" w:sz="0" w:space="0"/>
                                                                        </w:tblBorders>
                                                                        <w:tblLayout w:type="fixed"/>
                                                                        <w:tblCellMar>
                                                                          <w:top w:w="0" w:type="dxa"/>
                                                                          <w:left w:w="108" w:type="dxa"/>
                                                                          <w:bottom w:w="0" w:type="dxa"/>
                                                                          <w:right w:w="108" w:type="dxa"/>
                                                                        </w:tblCellMar>
                                                                      </w:tblPr>
                                                                      <w:tblGrid>
                                                                        <w:gridCol w:w="2940"/>
                                                                        <w:gridCol w:w="3150"/>
                                                                        <w:gridCol w:w="2520"/>
                                                                      </w:tblGrid>
                                                                      <w:tr w14:paraId="50D3D8F9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68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tcBorders>
                                                                              <w:top w:val="single" w:color="000000" w:sz="12" w:space="0"/>
                                                                              <w:bottom w:val="single" w:color="000000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2CEC44E1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名称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tcBorders>
                                                                              <w:top w:val="single" w:color="000000" w:sz="12" w:space="0"/>
                                                                              <w:bottom w:val="single" w:color="000000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5019721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厂家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tcBorders>
                                                                              <w:top w:val="single" w:color="000000" w:sz="12" w:space="0"/>
                                                                              <w:bottom w:val="single" w:color="000000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5217133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型号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0BE03DC0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339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tcBorders>
                                                                              <w:top w:val="single" w:color="000000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71A433C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生物组织自动脱水机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tcBorders>
                                                                              <w:top w:val="single" w:color="000000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F439358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湖北亚光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tcBorders>
                                                                              <w:top w:val="single" w:color="000000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9561123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ZT-12M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7F242EC5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19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786F23FF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生物组织包埋机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C8CDCF9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湖北亚光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38428A1B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YB-7LF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25D5BE46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19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2A041824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生物组织摊烤片机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11B93834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湖北亚光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092E6515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YT-7FB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441F9E2C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19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9C94EB9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徕卡切片机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F946C8F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Leica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4A77612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RM2016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440DED9E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19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944A20D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切片刀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5A34414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Leica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2FB749DF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Leica 819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30A641E6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19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F90F44F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电热恒温鼓风干燥箱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26F8CFCD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上海三发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13B77071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DHG-9070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6AEC17F9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38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44A0BF7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color w:val="000000"/>
                                                                                <w:kern w:val="0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隔水式恒温培养箱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2A6667D7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color w:val="000000"/>
                                                                                <w:kern w:val="0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color w:val="000000"/>
                                                                                <w:kern w:val="0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上海三发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834A651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color w:val="000000"/>
                                                                                <w:kern w:val="0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GNP-9080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5D311B3D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38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7B9E5CD8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微波炉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8F3F1D6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Midea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CFA37AC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color w:val="000000"/>
                                                                                <w:kern w:val="0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M1-211A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2DA0AF6B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38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3A9DC079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  <w:t>数字切片扫描仪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1968E84A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  <w:t>匈牙利</w:t>
                                                                            </w: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3DHISTECH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D0B5827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Pannoramic MIDI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625DD66A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38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6B513C6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PAP Pen 免疫组化笔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77D24193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ebiogo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78A8140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B007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31077CF1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38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1E23748D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粘附载玻片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3FC552F0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ebiogo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76AC731A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B004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</w:tbl>
                                                                    <w:p w14:paraId="51DEB451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5D368B1A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五、结果判读</w:t>
                                                                      </w:r>
                                                                    </w:p>
                                                                    <w:p w14:paraId="2A875193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细胞核呈蓝色,</w: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不同蛋白表达为对应标记的荧光</w: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。</w: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drawing>
                                                                          <wp:inline distT="0" distB="0" distL="114300" distR="114300">
                                                                            <wp:extent cx="5266690" cy="2614930"/>
                                                                            <wp:effectExtent l="0" t="0" r="10160" b="13970"/>
                                                                            <wp:docPr id="2" name="图片 2" descr="D:/刘路/图库/新建文件夹/T1811250-2_20.8x.jpgT1811250-2_20.8x"/>
                                                                            <wp:cNvGraphicFramePr>
                                                                              <a:graphicFrameLocks xmlns:a="http://schemas.openxmlformats.org/drawingml/2006/main" noChangeAspect="1"/>
                                                                            </wp:cNvGraphicFramePr>
                                                                            <a:graphic xmlns:a="http://schemas.openxmlformats.org/drawingml/2006/main">
                                                                              <a:graphicData uri="http://schemas.openxmlformats.org/drawingml/2006/picture">
                                                                                <pic:pic xmlns:pic="http://schemas.openxmlformats.org/drawingml/2006/picture">
                                                                                  <pic:nvPicPr>
                                                                                    <pic:cNvPr id="2" name="图片 2" descr="D:/刘路/图库/新建文件夹/T1811250-2_20.8x.jpgT1811250-2_20.8x"/>
                                                                                    <pic:cNvPicPr>
                                                                                      <a:picLocks noChangeAspect="1"/>
                                                                                    </pic:cNvPicPr>
                                                                                  </pic:nvPicPr>
                                                                                  <pic:blipFill>
                                                                                    <a:blip r:embed="rId10"/>
                                                                                    <a:srcRect t="3141" b="3141"/>
                                                                                    <a:stretch>
                                                                                      <a:fillRect/>
                                                                                    </a:stretch>
                                                                                  </pic:blipFill>
                                                                                  <pic:spPr>
                                                                                    <a:xfrm>
                                                                                      <a:off x="0" y="0"/>
                                                                                      <a:ext cx="5266690" cy="2614930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</pic:spPr>
                                                                                </pic:pic>
                                                                              </a:graphicData>
                                                                            </a:graphic>
                                                                          </wp:inline>
                                                                        </w:drawing>
                                                                      </w:r>
                                                                    </w:p>
                                                                    <w:p w14:paraId="77D56A9C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center"/>
                                                                        <w:rPr>
                                                                          <w:rFonts w:hint="default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示例图（癌组织荧光双染）</w:t>
                                                                      </w:r>
                                                                    </w:p>
                                                                    <w:p w14:paraId="54CAD966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0A23ABC4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124414AD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六、注意事项</w:t>
                                                                      </w:r>
                                                                    </w:p>
                                                                    <w:p w14:paraId="342363B9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1.为达到免疫荧光技术的要求，组织固定越新鲜越好。</w:t>
                                                                      </w:r>
                                                                    </w:p>
                                                                    <w:p w14:paraId="67E0C7B5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2.一抗和二抗的种属来源要匹配，一般来说，如果一抗是小鼠源性，二抗应选择兔/山羊或其它种属抗小鼠的抗体。</w:t>
                                                                      </w:r>
                                                                    </w:p>
                                                                    <w:p w14:paraId="2E6F4017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3.在免疫荧光实验过程中冲洗切片时，注意不要正对着组织冲洗，以免将组织冲掉。</w:t>
                                                                      </w:r>
                                                                    </w:p>
                                                                    <w:p w14:paraId="09B3A2CC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4.在实验前要查询抗体信息，正式实验之前先做预实验查看染色效果，摸清实验条件，制定最佳实验方案。</w:t>
                                                                      </w:r>
                                                                    </w:p>
                                                                    <w:p w14:paraId="364B4985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5.染色结果宜避光冷藏，</w: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color w:val="151515"/>
                                                                          <w:kern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 w:bidi="ar"/>
                                                                        </w:rPr>
                                                                        <w:t>不能长期保存，封片后应尽快拍照和扫描。</w:t>
                                                                      </w:r>
                                                                    </w:p>
                                                                    <w:p w14:paraId="54E7DFA7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7FF5BF08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 xml:space="preserve"> </w:t>
                                                                      </w:r>
                                                                    </w:p>
                                                                    <w:p w14:paraId="49027478">
                                                                      <w:pPr>
                                                                        <w:keepNext w:val="0"/>
                                                                        <w:keepLines w:val="0"/>
                                                                        <w:widowControl/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suppressLineNumbers w:val="0"/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60682E72">
                                                                      <w:pPr>
                                                                        <w:bidi w:val="0"/>
                                                                        <w:jc w:val="center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kern w:val="2"/>
                                                                          <w:sz w:val="21"/>
                                                                          <w:szCs w:val="28"/>
                                                                          <w:lang w:val="en-US" w:eastAsia="zh-CN" w:bidi="ar-SA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sdtContent>
                                                                </w:sdt>
                                                              </w:sdtContent>
                                                            </w:sdt>
                                                          </w:sdtContent>
                                                        </w:sdt>
                                                      </w:sdtContent>
                                                    </w:sdt>
                                                  </w:sdtContent>
                                                </w:sdt>
                                              </w:sdtContent>
                                            </w:sdt>
                                          </w:sdtContent>
                                        </w:sdt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sdtContent>
        </w:sdt>
      </w:sdtContent>
    </w:sdt>
    <w:p w14:paraId="15A98B27">
      <w:pPr>
        <w:bidi w:val="0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 w14:paraId="5CE06FA9">
      <w:pPr>
        <w:bidi w:val="0"/>
        <w:rPr>
          <w:rFonts w:hint="eastAsia"/>
          <w:lang w:val="en-US" w:eastAsia="zh-CN"/>
        </w:rPr>
      </w:pPr>
    </w:p>
    <w:p w14:paraId="71C11302">
      <w:pPr>
        <w:bidi w:val="0"/>
        <w:rPr>
          <w:rFonts w:hint="eastAsia"/>
          <w:lang w:val="en-US" w:eastAsia="zh-CN"/>
        </w:rPr>
      </w:pPr>
    </w:p>
    <w:p w14:paraId="720779BE">
      <w:pPr>
        <w:bidi w:val="0"/>
        <w:rPr>
          <w:rFonts w:hint="eastAsia"/>
          <w:lang w:val="en-US" w:eastAsia="zh-CN"/>
        </w:rPr>
      </w:pPr>
    </w:p>
    <w:p w14:paraId="16FD5571">
      <w:pPr>
        <w:bidi w:val="0"/>
        <w:rPr>
          <w:rFonts w:hint="eastAsia"/>
          <w:lang w:val="en-US" w:eastAsia="zh-CN"/>
        </w:rPr>
      </w:pPr>
    </w:p>
    <w:p w14:paraId="2BF2AF86">
      <w:pPr>
        <w:bidi w:val="0"/>
        <w:rPr>
          <w:rFonts w:hint="eastAsia"/>
          <w:lang w:val="en-US" w:eastAsia="zh-CN"/>
        </w:rPr>
      </w:pPr>
    </w:p>
    <w:p w14:paraId="7F022929">
      <w:pPr>
        <w:bidi w:val="0"/>
        <w:rPr>
          <w:rFonts w:hint="eastAsia"/>
          <w:lang w:val="en-US" w:eastAsia="zh-CN"/>
        </w:rPr>
      </w:pPr>
    </w:p>
    <w:p w14:paraId="1611BF5D">
      <w:pPr>
        <w:bidi w:val="0"/>
        <w:rPr>
          <w:rFonts w:hint="eastAsia"/>
          <w:lang w:val="en-US" w:eastAsia="zh-CN"/>
        </w:rPr>
      </w:pPr>
    </w:p>
    <w:p w14:paraId="4412197E">
      <w:pPr>
        <w:bidi w:val="0"/>
        <w:jc w:val="center"/>
        <w:rPr>
          <w:rFonts w:hint="eastAsia"/>
          <w:lang w:val="en-US" w:eastAsia="zh-CN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142AF8">
    <w:pPr>
      <w:jc w:val="left"/>
      <w:rPr>
        <w:b/>
        <w:sz w:val="18"/>
        <w:szCs w:val="18"/>
      </w:rPr>
    </w:pPr>
    <w:r>
      <w:rPr>
        <w:rFonts w:hAnsi="宋体"/>
        <w:b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16510</wp:posOffset>
              </wp:positionH>
              <wp:positionV relativeFrom="paragraph">
                <wp:posOffset>635</wp:posOffset>
              </wp:positionV>
              <wp:extent cx="5715000" cy="0"/>
              <wp:effectExtent l="0" t="0" r="0" b="0"/>
              <wp:wrapSquare wrapText="bothSides"/>
              <wp:docPr id="3" name="直线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ln w="1587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1026" o:spid="_x0000_s1026" o:spt="20" style="position:absolute;left:0pt;margin-left:1.3pt;margin-top:0.05pt;height:0pt;width:450pt;mso-wrap-distance-bottom:0pt;mso-wrap-distance-left:9pt;mso-wrap-distance-right:9pt;mso-wrap-distance-top:0pt;z-index:251659264;mso-width-relative:page;mso-height-relative:page;" filled="f" stroked="t" coordsize="21600,21600" o:gfxdata="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PBQhknRAAAA&#10;AwEAAA8AAAAAAAAAAQAgAAAAIgAAAGRycy9kb3ducmV2LnhtbFBLAQIUABQAAAAIAIdO4kCaE0X3&#10;6wEAAN8DAAAOAAAAAAAAAAEAIAAAACABAABkcnMvZTJvRG9jLnhtbFBLBQYAAAAABgAGAFkBAAB9&#10;BQAAAAA=&#10;">
              <v:fill on="f" focussize="0,0"/>
              <v:stroke weight="1.25pt" color="#000000" joinstyle="round"/>
              <v:imagedata o:title=""/>
              <o:lock v:ext="edit" aspectratio="f"/>
              <w10:wrap type="square"/>
            </v:line>
          </w:pict>
        </mc:Fallback>
      </mc:AlternateContent>
    </w:r>
    <w:r>
      <w:rPr>
        <w:rFonts w:hAnsi="宋体"/>
        <w:b/>
        <w:sz w:val="18"/>
        <w:szCs w:val="18"/>
      </w:rPr>
      <w:t>地址：</w:t>
    </w:r>
    <w:r>
      <w:rPr>
        <w:rFonts w:ascii="Arial" w:hAnsi="Arial" w:cs="Arial"/>
        <w:color w:val="333333"/>
        <w:sz w:val="20"/>
        <w:szCs w:val="20"/>
        <w:shd w:val="clear" w:color="auto" w:fill="FFFFFF"/>
      </w:rPr>
      <w:t> </w:t>
    </w:r>
    <w:r>
      <w:rPr>
        <w:rFonts w:hAnsi="宋体"/>
        <w:b/>
        <w:sz w:val="18"/>
        <w:szCs w:val="18"/>
      </w:rPr>
      <w:t>合肥市高新区皖水路424号</w:t>
    </w:r>
  </w:p>
  <w:p w14:paraId="1DDE7612">
    <w:pPr>
      <w:pStyle w:val="4"/>
      <w:tabs>
        <w:tab w:val="left" w:pos="4950"/>
        <w:tab w:val="clear" w:pos="4153"/>
        <w:tab w:val="clear" w:pos="8306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68B87C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25CC45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C446A">
    <w:pPr>
      <w:pStyle w:val="4"/>
      <w:spacing w:line="160" w:lineRule="exact"/>
      <w:ind w:right="360"/>
      <w:jc w:val="both"/>
    </w:pPr>
    <w:r>
      <w:drawing>
        <wp:inline distT="0" distB="0" distL="0" distR="0">
          <wp:extent cx="5274310" cy="840105"/>
          <wp:effectExtent l="19050" t="0" r="254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4310" cy="8403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86B5F06">
    <w:pPr>
      <w:pStyle w:val="5"/>
      <w:rPr>
        <w:b/>
        <w:sz w:val="24"/>
        <w:szCs w:val="24"/>
      </w:rPr>
    </w:pPr>
    <w:r>
      <w:rPr>
        <w:b/>
        <w:sz w:val="24"/>
      </w:rPr>
      <w:drawing>
        <wp:inline distT="0" distB="0" distL="0" distR="0">
          <wp:extent cx="2209800" cy="373380"/>
          <wp:effectExtent l="1905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15518" cy="3744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CE69EE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156AEF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FACF39"/>
    <w:multiLevelType w:val="singleLevel"/>
    <w:tmpl w:val="ABFACF3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wYjVmZDk1NDRjMGY0NGNkZTAyNjRkYjFhZjI2NzQifQ=="/>
  </w:docVars>
  <w:rsids>
    <w:rsidRoot w:val="00F84F93"/>
    <w:rsid w:val="000056ED"/>
    <w:rsid w:val="000809E9"/>
    <w:rsid w:val="0012477F"/>
    <w:rsid w:val="003D5370"/>
    <w:rsid w:val="00476E95"/>
    <w:rsid w:val="004C4D5C"/>
    <w:rsid w:val="00582FF6"/>
    <w:rsid w:val="0068693A"/>
    <w:rsid w:val="00715073"/>
    <w:rsid w:val="00B51FAF"/>
    <w:rsid w:val="00E33ACB"/>
    <w:rsid w:val="00F5634C"/>
    <w:rsid w:val="00F84F93"/>
    <w:rsid w:val="02477318"/>
    <w:rsid w:val="024A2DCC"/>
    <w:rsid w:val="02B7624C"/>
    <w:rsid w:val="02D84414"/>
    <w:rsid w:val="02FE099E"/>
    <w:rsid w:val="030F29AD"/>
    <w:rsid w:val="034F0512"/>
    <w:rsid w:val="047343F5"/>
    <w:rsid w:val="04C904B8"/>
    <w:rsid w:val="05A30D0A"/>
    <w:rsid w:val="06265FEF"/>
    <w:rsid w:val="068154EF"/>
    <w:rsid w:val="06833C45"/>
    <w:rsid w:val="06AE7966"/>
    <w:rsid w:val="06EE220A"/>
    <w:rsid w:val="06F061D0"/>
    <w:rsid w:val="077E1A2E"/>
    <w:rsid w:val="080F3870"/>
    <w:rsid w:val="08283748"/>
    <w:rsid w:val="08A94889"/>
    <w:rsid w:val="08AF57BA"/>
    <w:rsid w:val="08E9737B"/>
    <w:rsid w:val="08EE4992"/>
    <w:rsid w:val="08FC70AE"/>
    <w:rsid w:val="09045F63"/>
    <w:rsid w:val="09104908"/>
    <w:rsid w:val="09242161"/>
    <w:rsid w:val="0933450E"/>
    <w:rsid w:val="093920B1"/>
    <w:rsid w:val="09A17C56"/>
    <w:rsid w:val="09F2225F"/>
    <w:rsid w:val="0A5B7E05"/>
    <w:rsid w:val="0A6842D0"/>
    <w:rsid w:val="0A9F669C"/>
    <w:rsid w:val="0AB62CCA"/>
    <w:rsid w:val="0AC97464"/>
    <w:rsid w:val="0ADE1809"/>
    <w:rsid w:val="0BB23E19"/>
    <w:rsid w:val="0BFC73C5"/>
    <w:rsid w:val="0C7B29E0"/>
    <w:rsid w:val="0DA10224"/>
    <w:rsid w:val="0E910299"/>
    <w:rsid w:val="0F8B4CE8"/>
    <w:rsid w:val="0FC1070A"/>
    <w:rsid w:val="113826E1"/>
    <w:rsid w:val="11C961EA"/>
    <w:rsid w:val="11F26CA6"/>
    <w:rsid w:val="11F528ED"/>
    <w:rsid w:val="127E6D86"/>
    <w:rsid w:val="12FD414F"/>
    <w:rsid w:val="13171A7D"/>
    <w:rsid w:val="1318178A"/>
    <w:rsid w:val="13182D37"/>
    <w:rsid w:val="131D5446"/>
    <w:rsid w:val="133D279D"/>
    <w:rsid w:val="13EC7D20"/>
    <w:rsid w:val="140A79D6"/>
    <w:rsid w:val="1422751A"/>
    <w:rsid w:val="14B95E54"/>
    <w:rsid w:val="14E82BDD"/>
    <w:rsid w:val="155913E5"/>
    <w:rsid w:val="15595889"/>
    <w:rsid w:val="155D713F"/>
    <w:rsid w:val="15AE1730"/>
    <w:rsid w:val="1611159F"/>
    <w:rsid w:val="16223ECC"/>
    <w:rsid w:val="16351E52"/>
    <w:rsid w:val="16522FD9"/>
    <w:rsid w:val="16722502"/>
    <w:rsid w:val="16C32FBA"/>
    <w:rsid w:val="172D7C4A"/>
    <w:rsid w:val="17CA0378"/>
    <w:rsid w:val="17F21B80"/>
    <w:rsid w:val="183A72AB"/>
    <w:rsid w:val="186E164B"/>
    <w:rsid w:val="1886096B"/>
    <w:rsid w:val="188E3A9B"/>
    <w:rsid w:val="19137483"/>
    <w:rsid w:val="19212219"/>
    <w:rsid w:val="19801E57"/>
    <w:rsid w:val="19D153D0"/>
    <w:rsid w:val="1A444411"/>
    <w:rsid w:val="1B012302"/>
    <w:rsid w:val="1B8258B9"/>
    <w:rsid w:val="1C542906"/>
    <w:rsid w:val="1CD9229E"/>
    <w:rsid w:val="1CE1063D"/>
    <w:rsid w:val="1D7A2530"/>
    <w:rsid w:val="1EF20EC1"/>
    <w:rsid w:val="1EF3505A"/>
    <w:rsid w:val="1F264A2D"/>
    <w:rsid w:val="1F4C5B16"/>
    <w:rsid w:val="1FAF4A23"/>
    <w:rsid w:val="1FC61D6D"/>
    <w:rsid w:val="20014B53"/>
    <w:rsid w:val="207D3113"/>
    <w:rsid w:val="20857F98"/>
    <w:rsid w:val="20B63B8F"/>
    <w:rsid w:val="214014EE"/>
    <w:rsid w:val="21771570"/>
    <w:rsid w:val="21A25DD1"/>
    <w:rsid w:val="224529A5"/>
    <w:rsid w:val="228C4BA7"/>
    <w:rsid w:val="229349DC"/>
    <w:rsid w:val="23492A98"/>
    <w:rsid w:val="238035F1"/>
    <w:rsid w:val="240A66CC"/>
    <w:rsid w:val="242B4894"/>
    <w:rsid w:val="24D455C2"/>
    <w:rsid w:val="24DC16EA"/>
    <w:rsid w:val="2503311B"/>
    <w:rsid w:val="25B032A3"/>
    <w:rsid w:val="2641214D"/>
    <w:rsid w:val="2668592C"/>
    <w:rsid w:val="26B20955"/>
    <w:rsid w:val="26C64400"/>
    <w:rsid w:val="26CF1507"/>
    <w:rsid w:val="27C330FB"/>
    <w:rsid w:val="2802590C"/>
    <w:rsid w:val="281318C7"/>
    <w:rsid w:val="28913B7E"/>
    <w:rsid w:val="289E73E3"/>
    <w:rsid w:val="28F2772E"/>
    <w:rsid w:val="291B0A33"/>
    <w:rsid w:val="29E7721A"/>
    <w:rsid w:val="2A6D1762"/>
    <w:rsid w:val="2ABA44F0"/>
    <w:rsid w:val="2AD25A69"/>
    <w:rsid w:val="2ADA65BB"/>
    <w:rsid w:val="2B261911"/>
    <w:rsid w:val="2BDE4907"/>
    <w:rsid w:val="2C4C53A8"/>
    <w:rsid w:val="2C5C1A8E"/>
    <w:rsid w:val="2C9B79A5"/>
    <w:rsid w:val="2CAD60E6"/>
    <w:rsid w:val="2D0F08AF"/>
    <w:rsid w:val="2DF87595"/>
    <w:rsid w:val="2E124B08"/>
    <w:rsid w:val="2F01212D"/>
    <w:rsid w:val="2F4B5DEA"/>
    <w:rsid w:val="2FAA0D63"/>
    <w:rsid w:val="305B02AF"/>
    <w:rsid w:val="30BC3E94"/>
    <w:rsid w:val="311C0DB0"/>
    <w:rsid w:val="3138414C"/>
    <w:rsid w:val="314545AD"/>
    <w:rsid w:val="317E293E"/>
    <w:rsid w:val="31B41A25"/>
    <w:rsid w:val="31BB4D3B"/>
    <w:rsid w:val="32904240"/>
    <w:rsid w:val="32F56799"/>
    <w:rsid w:val="334D0383"/>
    <w:rsid w:val="33863BFB"/>
    <w:rsid w:val="33A34E3F"/>
    <w:rsid w:val="33CB12A8"/>
    <w:rsid w:val="33D75E9F"/>
    <w:rsid w:val="35F35F9A"/>
    <w:rsid w:val="3632560E"/>
    <w:rsid w:val="36AA5AEC"/>
    <w:rsid w:val="36EB413B"/>
    <w:rsid w:val="372C010A"/>
    <w:rsid w:val="374675C3"/>
    <w:rsid w:val="375F2433"/>
    <w:rsid w:val="37BD53AB"/>
    <w:rsid w:val="38107BD1"/>
    <w:rsid w:val="39382F3B"/>
    <w:rsid w:val="394713D0"/>
    <w:rsid w:val="3A033549"/>
    <w:rsid w:val="3A6C5593"/>
    <w:rsid w:val="3A72247D"/>
    <w:rsid w:val="3AAF1923"/>
    <w:rsid w:val="3ADE5D64"/>
    <w:rsid w:val="3B583D69"/>
    <w:rsid w:val="3BB86AEA"/>
    <w:rsid w:val="3BD50F16"/>
    <w:rsid w:val="3BF515B8"/>
    <w:rsid w:val="3C767999"/>
    <w:rsid w:val="3CE358B4"/>
    <w:rsid w:val="3D121CF5"/>
    <w:rsid w:val="3D347EBE"/>
    <w:rsid w:val="3DB334D8"/>
    <w:rsid w:val="3E375EB7"/>
    <w:rsid w:val="3ECF4342"/>
    <w:rsid w:val="3F56236D"/>
    <w:rsid w:val="40386F69"/>
    <w:rsid w:val="404B1A70"/>
    <w:rsid w:val="41010B3E"/>
    <w:rsid w:val="42240501"/>
    <w:rsid w:val="426D00FA"/>
    <w:rsid w:val="42822229"/>
    <w:rsid w:val="432602A9"/>
    <w:rsid w:val="4326680C"/>
    <w:rsid w:val="43374264"/>
    <w:rsid w:val="43397FDC"/>
    <w:rsid w:val="435E3EE6"/>
    <w:rsid w:val="43FF4DE2"/>
    <w:rsid w:val="44000AFA"/>
    <w:rsid w:val="440700DA"/>
    <w:rsid w:val="445B21D4"/>
    <w:rsid w:val="44B6565C"/>
    <w:rsid w:val="44C925A2"/>
    <w:rsid w:val="45435638"/>
    <w:rsid w:val="45A57BAB"/>
    <w:rsid w:val="46040D75"/>
    <w:rsid w:val="46603AD2"/>
    <w:rsid w:val="47A27CD7"/>
    <w:rsid w:val="4884619D"/>
    <w:rsid w:val="48EC3D42"/>
    <w:rsid w:val="48F86243"/>
    <w:rsid w:val="49FB5BD9"/>
    <w:rsid w:val="4AEC627C"/>
    <w:rsid w:val="4B3977B3"/>
    <w:rsid w:val="4B81569D"/>
    <w:rsid w:val="4BCD39B7"/>
    <w:rsid w:val="4C20442F"/>
    <w:rsid w:val="4C3B1529"/>
    <w:rsid w:val="4CB31A29"/>
    <w:rsid w:val="4D4E640A"/>
    <w:rsid w:val="4DBF5582"/>
    <w:rsid w:val="4E3876AB"/>
    <w:rsid w:val="4E4361B3"/>
    <w:rsid w:val="4E4A0D2E"/>
    <w:rsid w:val="4E5263F6"/>
    <w:rsid w:val="4E6F51FA"/>
    <w:rsid w:val="4EEF1E97"/>
    <w:rsid w:val="4FA709C3"/>
    <w:rsid w:val="50EF617E"/>
    <w:rsid w:val="50FF4E8E"/>
    <w:rsid w:val="51496D20"/>
    <w:rsid w:val="51D57A6A"/>
    <w:rsid w:val="521C06CB"/>
    <w:rsid w:val="527D1B46"/>
    <w:rsid w:val="528838E5"/>
    <w:rsid w:val="52976ACD"/>
    <w:rsid w:val="52B551A5"/>
    <w:rsid w:val="52C613A3"/>
    <w:rsid w:val="53691FEB"/>
    <w:rsid w:val="539D6365"/>
    <w:rsid w:val="53AF5FF2"/>
    <w:rsid w:val="54CB6F02"/>
    <w:rsid w:val="54F975CB"/>
    <w:rsid w:val="556D72B3"/>
    <w:rsid w:val="56C37E91"/>
    <w:rsid w:val="573A3ECB"/>
    <w:rsid w:val="57EA3B43"/>
    <w:rsid w:val="57F6257F"/>
    <w:rsid w:val="58C93758"/>
    <w:rsid w:val="591075D9"/>
    <w:rsid w:val="5A5B561B"/>
    <w:rsid w:val="5A6A2FC4"/>
    <w:rsid w:val="5AF947C9"/>
    <w:rsid w:val="5B1C04B7"/>
    <w:rsid w:val="5B273B09"/>
    <w:rsid w:val="5B595267"/>
    <w:rsid w:val="5B653C0C"/>
    <w:rsid w:val="5CA97B29"/>
    <w:rsid w:val="5CB70498"/>
    <w:rsid w:val="5CD03040"/>
    <w:rsid w:val="5DB1138B"/>
    <w:rsid w:val="5E5E4943"/>
    <w:rsid w:val="5E987E55"/>
    <w:rsid w:val="5F560A55"/>
    <w:rsid w:val="5FDE3F8D"/>
    <w:rsid w:val="604A0577"/>
    <w:rsid w:val="60822B6A"/>
    <w:rsid w:val="609C121C"/>
    <w:rsid w:val="61161505"/>
    <w:rsid w:val="61BA4586"/>
    <w:rsid w:val="620C1765"/>
    <w:rsid w:val="6232236E"/>
    <w:rsid w:val="62652744"/>
    <w:rsid w:val="627E6257"/>
    <w:rsid w:val="63604CB9"/>
    <w:rsid w:val="64852C29"/>
    <w:rsid w:val="64ED3015"/>
    <w:rsid w:val="65CD0D2C"/>
    <w:rsid w:val="65E87914"/>
    <w:rsid w:val="667C005C"/>
    <w:rsid w:val="66862F97"/>
    <w:rsid w:val="67696832"/>
    <w:rsid w:val="676C6322"/>
    <w:rsid w:val="688201F1"/>
    <w:rsid w:val="697B0A9F"/>
    <w:rsid w:val="699F7E86"/>
    <w:rsid w:val="69CB37D4"/>
    <w:rsid w:val="6AB44268"/>
    <w:rsid w:val="6AC975E8"/>
    <w:rsid w:val="6AD40467"/>
    <w:rsid w:val="6B1221E9"/>
    <w:rsid w:val="6B2B3576"/>
    <w:rsid w:val="6BC26511"/>
    <w:rsid w:val="6BEE37AA"/>
    <w:rsid w:val="6C1825D5"/>
    <w:rsid w:val="6C450EF0"/>
    <w:rsid w:val="6D374CDD"/>
    <w:rsid w:val="6D7C2B38"/>
    <w:rsid w:val="6DA07079"/>
    <w:rsid w:val="6DE2733E"/>
    <w:rsid w:val="6E7A0447"/>
    <w:rsid w:val="6E7F4B8D"/>
    <w:rsid w:val="6ED547AD"/>
    <w:rsid w:val="6EE40E94"/>
    <w:rsid w:val="6F3516F0"/>
    <w:rsid w:val="6F8B05F7"/>
    <w:rsid w:val="6FBA2193"/>
    <w:rsid w:val="6FBE3493"/>
    <w:rsid w:val="6FD35191"/>
    <w:rsid w:val="7080699B"/>
    <w:rsid w:val="70BD374B"/>
    <w:rsid w:val="71407606"/>
    <w:rsid w:val="715220E5"/>
    <w:rsid w:val="71926986"/>
    <w:rsid w:val="71DE1BCB"/>
    <w:rsid w:val="731E3A64"/>
    <w:rsid w:val="731F06ED"/>
    <w:rsid w:val="742448B0"/>
    <w:rsid w:val="74546174"/>
    <w:rsid w:val="746960C4"/>
    <w:rsid w:val="747800B5"/>
    <w:rsid w:val="75581413"/>
    <w:rsid w:val="75986535"/>
    <w:rsid w:val="759C3201"/>
    <w:rsid w:val="75A153E9"/>
    <w:rsid w:val="75D0200F"/>
    <w:rsid w:val="75FC6AC3"/>
    <w:rsid w:val="76085468"/>
    <w:rsid w:val="769136B0"/>
    <w:rsid w:val="7691545E"/>
    <w:rsid w:val="76AA50D9"/>
    <w:rsid w:val="7706409E"/>
    <w:rsid w:val="77617526"/>
    <w:rsid w:val="777803CC"/>
    <w:rsid w:val="77843214"/>
    <w:rsid w:val="77C87149"/>
    <w:rsid w:val="793B5B55"/>
    <w:rsid w:val="794B3FEA"/>
    <w:rsid w:val="79690914"/>
    <w:rsid w:val="79FE72AE"/>
    <w:rsid w:val="7A4F7B0A"/>
    <w:rsid w:val="7B474C85"/>
    <w:rsid w:val="7B6A71B0"/>
    <w:rsid w:val="7B8437E3"/>
    <w:rsid w:val="7BAE2C26"/>
    <w:rsid w:val="7C66113B"/>
    <w:rsid w:val="7DFD787D"/>
    <w:rsid w:val="7E325778"/>
    <w:rsid w:val="7FAF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13"/>
    <w:autoRedefine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7">
    <w:name w:val="HTML Preformatted"/>
    <w:basedOn w:val="1"/>
    <w:autoRedefine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character" w:customStyle="1" w:styleId="10">
    <w:name w:val="页脚 Char"/>
    <w:basedOn w:val="9"/>
    <w:link w:val="4"/>
    <w:autoRedefine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Char"/>
    <w:basedOn w:val="9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2">
    <w:name w:val="WPSOffice手动目录 1"/>
    <w:autoRedefine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13">
    <w:name w:val="副标题 Char"/>
    <w:link w:val="6"/>
    <w:autoRedefine/>
    <w:qFormat/>
    <w:uiPriority w:val="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4">
    <w:name w:val="批注框文本 Char"/>
    <w:basedOn w:val="9"/>
    <w:link w:val="3"/>
    <w:autoRedefine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1645</Words>
  <Characters>2131</Characters>
  <Lines>27</Lines>
  <Paragraphs>7</Paragraphs>
  <TotalTime>0</TotalTime>
  <ScaleCrop>false</ScaleCrop>
  <LinksUpToDate>false</LinksUpToDate>
  <CharactersWithSpaces>2163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2021-08-31T05:26:00Z</dcterms:created>
  <dc:creator>DELL</dc:creator>
  <cp:lastModifiedBy>Liu</cp:lastModifiedBy>
  <dcterms:modified xsi:type="dcterms:W3CDTF">2026-01-23T01:15:54Z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A073336F28274A7888BBF829335164B3</vt:lpwstr>
  </property>
  <property fmtid="{D5CDD505-2E9C-101B-9397-08002B2CF9AE}" pid="4" name="KSOTemplateDocerSaveRecord">
    <vt:lpwstr>eyJoZGlkIjoiZDM5YmNhYjU4ZjgxMGNiZDE1YzU0ZWVhNzhmNTcyZjkiLCJ1c2VySWQiOiIzOTY4NjM3NTgifQ==</vt:lpwstr>
  </property>
</Properties>
</file>