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6B314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0B199CC7">
      <w:pPr>
        <w:jc w:val="center"/>
        <w:rPr>
          <w:rFonts w:eastAsia="楷体"/>
          <w:b/>
          <w:sz w:val="52"/>
          <w:szCs w:val="52"/>
        </w:rPr>
      </w:pPr>
    </w:p>
    <w:p w14:paraId="37B5D33D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30D8F3AC">
      <w:pPr>
        <w:jc w:val="center"/>
        <w:rPr>
          <w:rFonts w:eastAsia="楷体"/>
          <w:sz w:val="52"/>
          <w:szCs w:val="52"/>
        </w:rPr>
      </w:pPr>
    </w:p>
    <w:p w14:paraId="160FD0E2">
      <w:pPr>
        <w:jc w:val="center"/>
        <w:rPr>
          <w:rFonts w:eastAsia="楷体"/>
          <w:sz w:val="28"/>
          <w:szCs w:val="28"/>
        </w:rPr>
      </w:pPr>
    </w:p>
    <w:p w14:paraId="12CB0E4A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免疫荧光单染</w:t>
      </w:r>
    </w:p>
    <w:p w14:paraId="5B18ACEB">
      <w:pPr>
        <w:rPr>
          <w:rFonts w:hint="default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  <w:r>
        <w:rPr>
          <w:rFonts w:hint="eastAsia" w:eastAsia="楷体"/>
          <w:sz w:val="28"/>
          <w:szCs w:val="28"/>
          <w:lang w:val="en-US" w:eastAsia="zh-CN"/>
        </w:rPr>
        <w:t>C254159</w:t>
      </w:r>
    </w:p>
    <w:p w14:paraId="4BF2E7AC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02FFA3BA">
      <w:pPr>
        <w:rPr>
          <w:rFonts w:eastAsia="楷体"/>
          <w:sz w:val="28"/>
          <w:szCs w:val="28"/>
        </w:rPr>
      </w:pPr>
    </w:p>
    <w:p w14:paraId="5A8017E0">
      <w:pPr>
        <w:rPr>
          <w:rFonts w:eastAsia="楷体"/>
          <w:sz w:val="28"/>
          <w:szCs w:val="28"/>
        </w:rPr>
      </w:pPr>
    </w:p>
    <w:p w14:paraId="51566D23">
      <w:pPr>
        <w:rPr>
          <w:rFonts w:eastAsia="楷体"/>
          <w:sz w:val="28"/>
          <w:szCs w:val="28"/>
        </w:rPr>
      </w:pPr>
    </w:p>
    <w:p w14:paraId="57173B59">
      <w:pPr>
        <w:rPr>
          <w:rFonts w:eastAsia="楷体"/>
          <w:sz w:val="28"/>
          <w:szCs w:val="28"/>
        </w:rPr>
      </w:pPr>
    </w:p>
    <w:p w14:paraId="18B0CA39">
      <w:pPr>
        <w:rPr>
          <w:rFonts w:eastAsia="楷体"/>
          <w:sz w:val="28"/>
          <w:szCs w:val="28"/>
        </w:rPr>
      </w:pPr>
    </w:p>
    <w:p w14:paraId="5B1E9C07">
      <w:pPr>
        <w:spacing w:line="360" w:lineRule="auto"/>
        <w:rPr>
          <w:rFonts w:eastAsia="楷体"/>
          <w:sz w:val="28"/>
          <w:szCs w:val="28"/>
        </w:rPr>
      </w:pPr>
    </w:p>
    <w:p w14:paraId="787ACE08">
      <w:pPr>
        <w:spacing w:line="360" w:lineRule="auto"/>
        <w:rPr>
          <w:rFonts w:eastAsia="楷体"/>
          <w:sz w:val="28"/>
          <w:szCs w:val="28"/>
        </w:rPr>
      </w:pPr>
    </w:p>
    <w:p w14:paraId="24C521EE">
      <w:pPr>
        <w:spacing w:line="360" w:lineRule="auto"/>
        <w:rPr>
          <w:rFonts w:eastAsia="楷体"/>
          <w:sz w:val="28"/>
          <w:szCs w:val="28"/>
        </w:rPr>
      </w:pPr>
    </w:p>
    <w:p w14:paraId="3F4064CC">
      <w:pPr>
        <w:spacing w:line="360" w:lineRule="auto"/>
        <w:rPr>
          <w:rFonts w:eastAsia="楷体"/>
          <w:sz w:val="28"/>
          <w:szCs w:val="28"/>
        </w:rPr>
      </w:pPr>
    </w:p>
    <w:p w14:paraId="3A175AD0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王俭</w:t>
      </w:r>
    </w:p>
    <w:p w14:paraId="3F81A3C2">
      <w:pPr>
        <w:spacing w:line="360" w:lineRule="auto"/>
        <w:ind w:firstLine="5040" w:firstLineChars="1800"/>
        <w:jc w:val="center"/>
        <w:rPr>
          <w:rFonts w:hint="default" w:eastAsia="楷体"/>
          <w:b/>
          <w:bCs/>
          <w:sz w:val="28"/>
          <w:szCs w:val="28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0"/>
          <w:cols w:space="720" w:num="1"/>
          <w:docGrid w:type="lines" w:linePitch="312" w:charSpace="0"/>
        </w:sect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6-1-22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67260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81194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80544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64145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69929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82379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52"/>
                                      <w:szCs w:val="52"/>
                                      <w:lang w:val="en-US" w:eastAsia="zh-CN" w:bidi="ar-SA"/>
                                    </w:rPr>
                                    <w:id w:val="147464361"/>
                                    <w15:color w:val="DBDBDB"/>
                                    <w:docPartObj>
                                      <w:docPartGallery w:val="Table of Contents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sdtEndPr>
                                  <w:sdtContent>
                                    <w:sdt>
                                      <w:sdt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52"/>
                                          <w:szCs w:val="52"/>
                                          <w:lang w:val="en-US" w:eastAsia="zh-CN" w:bidi="ar-SA"/>
                                        </w:rPr>
                                        <w:id w:val="147478622"/>
                                        <w15:color w:val="DBDBDB"/>
                                        <w:docPartObj>
                                          <w:docPartGallery w:val="Table of Contents"/>
                                          <w:docPartUnique/>
                                        </w:docPartObj>
                                      </w:sdtPr>
                                      <w:sdtEnd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21"/>
                                          <w:szCs w:val="28"/>
                                          <w:lang w:val="en-US" w:eastAsia="zh-CN" w:bidi="ar-SA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52"/>
                                              <w:szCs w:val="52"/>
                                              <w:lang w:val="en-US" w:eastAsia="zh-CN" w:bidi="ar-SA"/>
                                            </w:rPr>
                                            <w:id w:val="147460803"/>
                                            <w15:color w:val="DBDBDB"/>
                                            <w:docPartObj>
                                              <w:docPartGallery w:val="Table of Contents"/>
                                              <w:docPartUnique/>
                                            </w:docPartObj>
                                          </w:sdtPr>
                                          <w:sdtEndPr>
                                            <w:rPr>
                                              <w:rFonts w:hint="eastAsia" w:ascii="楷体" w:hAnsi="楷体" w:eastAsia="楷体" w:cs="楷体"/>
                                              <w:kern w:val="2"/>
                                              <w:sz w:val="21"/>
                                              <w:szCs w:val="28"/>
                                              <w:lang w:val="en-US" w:eastAsia="zh-CN" w:bidi="ar-SA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52"/>
                                                  <w:szCs w:val="52"/>
                                                  <w:lang w:val="en-US" w:eastAsia="zh-CN" w:bidi="ar-SA"/>
                                                </w:rPr>
                                                <w:id w:val="147453297"/>
                                                <w15:color w:val="DBDBDB"/>
                                                <w:docPartObj>
                                                  <w:docPartGallery w:val="Table of Contents"/>
                                                  <w:docPartUnique/>
                                                </w:docPartObj>
                                              </w:sdtPr>
                                              <w:sdtEndPr>
                                                <w:rPr>
                                                  <w:rFonts w:hint="eastAsia" w:ascii="楷体" w:hAnsi="楷体" w:eastAsia="楷体" w:cs="楷体"/>
                                                  <w:kern w:val="2"/>
                                                  <w:sz w:val="21"/>
                                                  <w:szCs w:val="28"/>
                                                  <w:lang w:val="en-US" w:eastAsia="zh-CN" w:bidi="ar-SA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52"/>
                                                      <w:szCs w:val="52"/>
                                                      <w:lang w:val="en-US" w:eastAsia="zh-CN" w:bidi="ar-SA"/>
                                                    </w:rPr>
                                                    <w:id w:val="147463181"/>
                                                    <w15:color w:val="DBDBDB"/>
                                                    <w:docPartObj>
                                                      <w:docPartGallery w:val="Table of Contents"/>
                                                      <w:docPartUnique/>
                                                    </w:docPartObj>
                                                  </w:sdtPr>
                                                  <w:sdtEndPr>
                                                    <w:rPr>
                                                      <w:rFonts w:hint="eastAsia" w:ascii="楷体" w:hAnsi="楷体" w:eastAsia="楷体" w:cs="楷体"/>
                                                      <w:kern w:val="2"/>
                                                      <w:sz w:val="21"/>
                                                      <w:szCs w:val="28"/>
                                                      <w:lang w:val="en-US" w:eastAsia="zh-CN" w:bidi="ar-SA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52"/>
                                                          <w:szCs w:val="52"/>
                                                          <w:lang w:val="en-US" w:eastAsia="zh-CN" w:bidi="ar-SA"/>
                                                        </w:rPr>
                                                        <w:id w:val="147466775"/>
                                                        <w15:color w:val="DBDBDB"/>
                                                        <w:docPartObj>
                                                          <w:docPartGallery w:val="Table of Contents"/>
                                                          <w:docPartUnique/>
                                                        </w:docPartObj>
                                                      </w:sdtPr>
                                                      <w:sdtEndPr>
                                                        <w:rPr>
                                                          <w:rFonts w:hint="eastAsia" w:ascii="楷体" w:hAnsi="楷体" w:eastAsia="楷体" w:cs="楷体"/>
                                                          <w:kern w:val="2"/>
                                                          <w:sz w:val="21"/>
                                                          <w:szCs w:val="28"/>
                                                          <w:lang w:val="en-US" w:eastAsia="zh-CN" w:bidi="ar-SA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rFonts w:hint="eastAsia" w:ascii="楷体" w:hAnsi="楷体" w:eastAsia="楷体" w:cs="楷体"/>
                                                              <w:kern w:val="2"/>
                                                              <w:sz w:val="52"/>
                                                              <w:szCs w:val="52"/>
                                                              <w:lang w:val="en-US" w:eastAsia="zh-CN" w:bidi="ar-SA"/>
                                                            </w:rPr>
                                                            <w:id w:val="147471744"/>
                                                            <w15:color w:val="DBDBDB"/>
                                                            <w:docPartObj>
                                                              <w:docPartGallery w:val="Table of Contents"/>
                                                              <w:docPartUnique/>
                                                            </w:docPartObj>
                                                          </w:sdtPr>
                                                          <w:sdtEndPr>
                                                            <w:rPr>
                                                              <w:rFonts w:hint="eastAsia" w:ascii="Times New Roman" w:hAnsi="Times New Roman" w:eastAsia="宋体" w:cs="Times New Roman"/>
                                                              <w:kern w:val="2"/>
                                                              <w:sz w:val="21"/>
                                                              <w:szCs w:val="24"/>
                                                              <w:lang w:val="en-US" w:eastAsia="zh-CN" w:bidi="ar-SA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52"/>
                                                                  <w:szCs w:val="52"/>
                                                                  <w:lang w:val="en-US" w:eastAsia="zh-CN" w:bidi="ar-SA"/>
                                                                </w:rPr>
                                                                <w:id w:val="147458501"/>
                                                                <w15:color w:val="DBDBDB"/>
                                                                <w:docPartObj>
                                                                  <w:docPartGallery w:val="Table of Contents"/>
                                                                  <w:docPartUnique/>
                                                                </w:docPartObj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rFonts w:hint="eastAsia" w:ascii="楷体" w:hAnsi="楷体" w:eastAsia="楷体" w:cs="楷体"/>
                                                                  <w:kern w:val="2"/>
                                                                  <w:sz w:val="21"/>
                                                                  <w:szCs w:val="28"/>
                                                                  <w:lang w:val="en-US" w:eastAsia="zh-CN" w:bidi="ar-SA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rFonts w:hint="eastAsia" w:ascii="楷体" w:hAnsi="楷体" w:eastAsia="楷体" w:cs="楷体"/>
                                                                      <w:kern w:val="2"/>
                                                                      <w:sz w:val="52"/>
                                                                      <w:szCs w:val="52"/>
                                                                      <w:lang w:val="en-US" w:eastAsia="zh-CN" w:bidi="ar-SA"/>
                                                                    </w:rPr>
                                                                    <w:id w:val="147454703"/>
                                                                    <w15:color w:val="DBDBDB"/>
                                                                    <w:docPartObj>
                                                                      <w:docPartGallery w:val="Table of Contents"/>
                                                                      <w:docPartUnique/>
                                                                    </w:docPartObj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rFonts w:hint="eastAsia" w:ascii="Times New Roman" w:hAnsi="Times New Roman" w:eastAsia="宋体" w:cs="Times New Roman"/>
                                                                      <w:kern w:val="2"/>
                                                                      <w:sz w:val="21"/>
                                                                      <w:szCs w:val="24"/>
                                                                      <w:lang w:val="en-US" w:eastAsia="zh-CN" w:bidi="ar-SA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kern w:val="2"/>
                                                                          <w:sz w:val="52"/>
                                                                          <w:szCs w:val="52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  <w:id w:val="147478905"/>
                                                                        <w15:color w:val="DBDBDB"/>
                                                                        <w:docPartObj>
                                                                          <w:docPartGallery w:val="Table of Contents"/>
                                                                          <w:docPartUnique/>
                                                                        </w:docPartObj>
                                                                      </w:sdtPr>
                                                                      <w:sdtEndPr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sdtEndPr>
                                                                      <w:sdtContent>
                                                                        <w:p w14:paraId="5BD11D9F">
                                                                          <w:pPr>
                                                                            <w:spacing w:before="0" w:beforeLines="0" w:after="0" w:afterLines="0" w:line="240" w:lineRule="auto"/>
                                                                            <w:ind w:left="0" w:leftChars="0" w:right="0" w:rightChars="0" w:firstLine="0" w:firstLineChars="0"/>
                                                                            <w:jc w:val="center"/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52"/>
                                                                              <w:szCs w:val="52"/>
                                                                            </w:rPr>
                                                                            <w:t>目录</w:t>
                                                                          </w:r>
                                                                        </w:p>
                                                                        <w:p w14:paraId="0047AF7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TOC \o "1-1" \h \u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_Toc21102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一、实验步骤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instrText xml:space="preserve"> PAGEREF _Toc21102 \h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2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88D86D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_Toc18683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二、实验主要试剂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63AAA3EB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_Toc29607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三、抗体信息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4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4F2D0666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_Toc29019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eastAsia="zh-CN"/>
                                                                            </w:rPr>
                                                                            <w:t>四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>、实验器材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2D39B555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_Toc17669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五、结果判读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5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32CDC278">
                                                                          <w:pPr>
                                                                            <w:pStyle w:val="12"/>
                                                                            <w:tabs>
                                                                              <w:tab w:val="right" w:leader="dot" w:pos="8306"/>
                                                                            </w:tabs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begin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instrText xml:space="preserve"> HYPERLINK \l _Toc20966 </w:instrTex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separate"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bCs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六、注意事项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</w:rPr>
                                                                            <w:tab/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/>
                                                                            </w:rPr>
                                                                            <w:t>6</w:t>
                                                                          </w: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楷体" w:hAnsi="楷体" w:eastAsia="楷体" w:cs="楷体"/>
                                                                              <w:kern w:val="2"/>
                                                                              <w:sz w:val="28"/>
                                                                              <w:szCs w:val="28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  <w:p w14:paraId="7E871B42">
                                                                          <w:pPr>
                                                                            <w:bidi w:val="0"/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 w:val="21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</w:pPr>
                                                                          <w:r>
                                                                            <w:rPr>
                                                                              <w:rFonts w:hint="eastAsia" w:ascii="Times New Roman" w:hAnsi="Times New Roman" w:eastAsia="宋体" w:cs="Times New Roman"/>
                                                                              <w:kern w:val="2"/>
                                                                              <w:szCs w:val="24"/>
                                                                              <w:lang w:val="en-US" w:eastAsia="zh-CN" w:bidi="ar-SA"/>
                                                                            </w:rPr>
                                                                            <w:fldChar w:fldCharType="end"/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  <w:p w14:paraId="5AE81D4A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44D847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EAD5B37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B54D238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60E9EE4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E0763CD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8CD6A26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692A602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7D7043C0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CF7E281">
                                                                      <w:pPr>
                                                                        <w:bidi w:val="0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5A0D04F">
                                                                      <w:pPr>
                                                                        <w:tabs>
                                                                          <w:tab w:val="left" w:pos="5031"/>
                                                                        </w:tabs>
                                                                        <w:bidi w:val="0"/>
                                                                        <w:jc w:val="left"/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sectPr>
                                                                          <w:pgSz w:w="11906" w:h="16838"/>
                                                                          <w:pgMar w:top="1440" w:right="1800" w:bottom="1440" w:left="1800" w:header="851" w:footer="992" w:gutter="0"/>
                                                                          <w:cols w:space="425" w:num="1"/>
                                                                          <w:docGrid w:type="lines" w:linePitch="312" w:charSpace="0"/>
                                                                        </w:sect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/>
                                                                          <w:lang w:val="en-US" w:eastAsia="zh-CN"/>
                                                                        </w:rPr>
                                                                        <w:tab/>
                                                                      </w:r>
                                                                    </w:p>
                                                                    <w:p w14:paraId="518CA0A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1"/>
                                                                        </w:numPr>
                                                                        <w:jc w:val="left"/>
                                                                        <w:outlineLvl w:val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bookmarkStart w:id="0" w:name="_Toc21102"/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实验步骤</w:t>
                                                                      </w:r>
                                                                      <w:bookmarkEnd w:id="0"/>
                                                                    </w:p>
                                                                    <w:p w14:paraId="1304F5F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1.样本准备：</w:t>
                                                                      </w:r>
                                                                    </w:p>
                                                                    <w:p w14:paraId="4015247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1）石蜡切片：将切片放入干燥箱60℃烤片60min，依次过3道二甲苯，每道5min，依次过3道(100%-100%-70%)乙醇，每道3min，蒸馏水浸泡5min。</w:t>
                                                                      </w:r>
                                                                    </w:p>
                                                                    <w:p w14:paraId="4F7D7AC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2）冰冻切片：冰冻切片固定30min，PBS洗3次，每次5min，滴加0.3%Triton-X100破膜液通透20min，PBS洗3次，每次5min。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508604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3）细胞爬片或细胞涂片：细胞样本固定30min，PBS洗3次，每次5min，滴加0.3%Triton-X100破膜液通透20min，PBS洗3次，每次5min。</w:t>
                                                                      </w:r>
                                                                    </w:p>
                                                                    <w:p w14:paraId="59EA82E1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2.抗原修复：将抗原修复液（PH 9.0 EDTA碱性抗原修复液或PH 6.0 柠檬酸修复液）在微波炉里高火加热2.5min至沸腾，将装有切片的玻片架浸入抗原修复液中，低火保持20min，此过程要防止修复液过度蒸发，切勿干片，取出后室温放置冷却20min。（也可采用高压1-2min、95℃水浴20min等其他修复方式，修复液和修复条件根据组织类型以及抗原类型来确定，冰冻切片和细胞样本可省略此步骤）。</w:t>
                                                                      </w:r>
                                                                    </w:p>
                                                                    <w:p w14:paraId="2462C5C6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3.阻断内源性过氧化物酶：用阻水笔在每张样本上画疏水圈，然后滴加3%过氧化氢溶液，室温避光孵育10min，去除内源性过氧化物酶，用蒸馏水冲洗一次，PBS洗5min。</w:t>
                                                                      </w:r>
                                                                    </w:p>
                                                                    <w:p w14:paraId="5FEA48E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4.非特异性靶标封闭：滴加山羊血清封闭液（或者其他封闭液，如3%BSA等），室温避光孵育30min，去除多余封闭液。</w:t>
                                                                      </w:r>
                                                                    </w:p>
                                                                    <w:p w14:paraId="189A95C0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5.滴加一抗：滴加适量稀释好的一抗试剂，37℃避光孵育60min（或4℃过夜孵育）。PBS洗3次，每次5min。</w:t>
                                                                      </w:r>
                                                                    </w:p>
                                                                    <w:p w14:paraId="596AF25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6.滴加二抗：加适量二抗试剂，室温避光孵育30min。PBS洗3次，每次5min。注意：本试剂盒内自带HRP二抗为即用型，具有超高灵敏度。</w:t>
                                                                      </w:r>
                                                                    </w:p>
                                                                    <w:p w14:paraId="53B8FFE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7.TSA荧光染料反应液反应：滴加适量稀释好的TSA荧光染料，室温避光孵育10min。PBS洗3次，每次5min。(预实验时可在荧光显微镜下观察染色效果，如果阳性信号弱可继续滴加荧光染料加强染色强度，直至合适强度后再进行下一步)。</w:t>
                                                                      </w:r>
                                                                    </w:p>
                                                                    <w:p w14:paraId="2FCD6D2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8.Dapi复染细胞核：滴加适量Dapi染液复染切片，室温孵育5min，PBS洗5min。</w:t>
                                                                      </w:r>
                                                                    </w:p>
                                                                    <w:p w14:paraId="69E5FD6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9.封片：用抗荧光淬灭封片剂封片，染色后的玻片可在常温避光风干过夜，长期保存需要保存在4℃冰箱中。</w:t>
                                                                      </w:r>
                                                                    </w:p>
                                                                    <w:p w14:paraId="0231474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default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10.镜检拍照：切片于荧光显微镜/共聚焦/多通道荧光扫描仪/多光谱成像系统下观察并采集图像。</w:t>
                                                                      </w:r>
                                                                    </w:p>
                                                                    <w:p w14:paraId="485F3EBF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DA348E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882B1D8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95E53CA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0CF8FF4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3FE5ACB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2DC00B1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0565E85">
                                                                      <w:pPr>
                                                                        <w:spacing w:before="312" w:beforeLines="100" w:after="312" w:afterLines="10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二、实验主要试剂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8643" w:type="dxa"/>
                                                                        <w:tblInd w:w="-336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3242"/>
                                                                        <w:gridCol w:w="2192"/>
                                                                        <w:gridCol w:w="3209"/>
                                                                      </w:tblGrid>
                                                                      <w:tr w14:paraId="732BE03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0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739B30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试剂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0FE00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041EE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C4F2A3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D27BEF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无水乙醇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A70DE8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上海广诺化学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6525A4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E38C5D7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30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66781E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二甲苯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0882897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天津市凯通化学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D456AA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无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1419DA3F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30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3A2A6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EDTA 抗原修复液（50x）PH9.0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482DE2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biosharp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3AD49F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BL617A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A93726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21FF9E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PBS缓冲液粉末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B5F31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中杉金桥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282DE8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ZLI-9062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AFEED1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41A2E4C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TritonX-100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4F7483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1752E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B025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CF977E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09D55A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即用型HRP鼠/兔二抗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0A1409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福州迈新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59A2E56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KIT5030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8D0A82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2391BD4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单标信号放大试剂盒Plus版（红光）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92ECC8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中抗生物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ED99E4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D1002plus-02RM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6A6543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4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324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1B09B7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抗荧光淬灭封片剂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192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60403A2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碧云天生物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209" w:type="dxa"/>
                                                                            <w:noWrap w:val="0"/>
                                                                            <w:vAlign w:val="center"/>
                                                                          </w:tcPr>
                                                                          <w:p w14:paraId="72A6CC7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P0126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3C5F7723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A9BE97E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spacing w:after="156" w:afterLines="50" w:line="380" w:lineRule="exact"/>
                                                                        <w:ind w:leftChars="0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三、抗体信息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W w:w="9047" w:type="dxa"/>
                                                                        <w:tblInd w:w="-321" w:type="dxa"/>
                                                                        <w:tblBorders>
                                                                          <w:top w:val="single" w:color="auto" w:sz="12" w:space="0"/>
                                                                          <w:left w:val="none" w:color="auto" w:sz="0" w:space="0"/>
                                                                          <w:bottom w:val="single" w:color="auto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1492"/>
                                                                        <w:gridCol w:w="1800"/>
                                                                        <w:gridCol w:w="1952"/>
                                                                        <w:gridCol w:w="1483"/>
                                                                        <w:gridCol w:w="2320"/>
                                                                      </w:tblGrid>
                                                                      <w:tr w14:paraId="7A6E8688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49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215C2F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  <w:t>抗体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80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A4A4ED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5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BE8C6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货号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4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9E72B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种属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2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C8F19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稀释比例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631EC45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auto" w:sz="12" w:space="0"/>
                                                                            <w:left w:val="none" w:color="auto" w:sz="0" w:space="0"/>
                                                                            <w:bottom w:val="single" w:color="auto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555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149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733EE2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CD39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80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2D66CF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戴格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952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B6524A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db12858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1483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51C2B4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320" w:type="dxa"/>
                                                                            <w:tcBorders>
                                                                              <w:top w:val="single" w:color="auto" w:sz="12" w:space="0"/>
                                                                              <w:bottom w:val="single" w:color="auto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775105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1:200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2F38BC15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0D483DF7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58479D6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28F1ED34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E137DAF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E17F29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E69A630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145E0FA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512F0A7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B2FD63E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48B39CC4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663DC2A5">
                                                                      <w:pPr>
                                                                        <w:spacing w:after="156" w:afterLines="50" w:line="380" w:lineRule="exac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  <w:lang w:eastAsia="zh-CN"/>
                                                                        </w:rPr>
                                                                        <w:t>四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  <w:t>、实验器材</w:t>
                                                                      </w:r>
                                                                    </w:p>
                                                                    <w:tbl>
                                                                      <w:tblPr>
                                                                        <w:tblStyle w:val="8"/>
                                                                        <w:tblpPr w:leftFromText="180" w:rightFromText="180" w:vertAnchor="text" w:horzAnchor="page" w:tblpX="1960" w:tblpY="205"/>
                                                                        <w:tblOverlap w:val="never"/>
                                                                        <w:tblW w:w="8610" w:type="dxa"/>
                                                                        <w:tblInd w:w="0" w:type="dxa"/>
                                                                        <w:tblBorders>
                                                                          <w:top w:val="single" w:color="000000" w:sz="12" w:space="0"/>
                                                                          <w:left w:val="none" w:color="auto" w:sz="0" w:space="0"/>
                                                                          <w:bottom w:val="single" w:color="000000" w:sz="12" w:space="0"/>
                                                                          <w:right w:val="none" w:color="auto" w:sz="0" w:space="0"/>
                                                                          <w:insideH w:val="none" w:color="auto" w:sz="0" w:space="0"/>
                                                                          <w:insideV w:val="none" w:color="auto" w:sz="0" w:space="0"/>
                                                                        </w:tblBorders>
                                                                        <w:tblLayout w:type="fixed"/>
                                                                        <w:tblCellMar>
                                                                          <w:top w:w="0" w:type="dxa"/>
                                                                          <w:left w:w="108" w:type="dxa"/>
                                                                          <w:bottom w:w="0" w:type="dxa"/>
                                                                          <w:right w:w="108" w:type="dxa"/>
                                                                        </w:tblCellMar>
                                                                      </w:tblPr>
                                                                      <w:tblGrid>
                                                                        <w:gridCol w:w="2940"/>
                                                                        <w:gridCol w:w="3150"/>
                                                                        <w:gridCol w:w="2520"/>
                                                                      </w:tblGrid>
                                                                      <w:tr w14:paraId="50D3D8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68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CEC44E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名称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01972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厂家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  <w:bottom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521713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/>
                                                                                <w:bCs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型号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0BE03DC0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3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71A433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生物组织自动脱水机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F43935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tcBorders>
                                                                              <w:top w:val="single" w:color="000000" w:sz="12" w:space="0"/>
                                                                            </w:tcBorders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956112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ZT-12M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7F242EC5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86F23F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生物组织包埋机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C8CDCF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8428A1B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YB-7LF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25D5BE4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04182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生物组织摊烤片机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1B9383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湖北亚光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092E6515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YT-7FB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1F9E2C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9C94EB9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徕卡切片机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46C8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4A77612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RM2016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440DED9E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944A20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切片刀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5A34414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Leica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FB749D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Leica 819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0A641E6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419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F90F44F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电热恒温鼓风干燥箱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6F8CFC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3B7707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DHG-9070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AEC17F9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444A0BF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 w:val="0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隔水式恒温培养箱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2A6667D7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上海三发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834A651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bCs/>
                                                                                <w:kern w:val="2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 w:bidi="ar-SA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GNP-9080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5D311B3D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B9E5CD8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微波炉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8F3F1D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Midea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CFA37AC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default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color w:val="000000"/>
                                                                                <w:kern w:val="0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M1-211A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625DD66A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56B513C6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PAP Pen 免疫组化笔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7D24193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678A814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B007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  <w:tr w14:paraId="31077CF1">
                                                                        <w:tblPrEx>
                                                                          <w:tblBorders>
                                                                            <w:top w:val="single" w:color="000000" w:sz="12" w:space="0"/>
                                                                            <w:left w:val="none" w:color="auto" w:sz="0" w:space="0"/>
                                                                            <w:bottom w:val="single" w:color="000000" w:sz="12" w:space="0"/>
                                                                            <w:right w:val="none" w:color="auto" w:sz="0" w:space="0"/>
                                                                            <w:insideH w:val="none" w:color="auto" w:sz="0" w:space="0"/>
                                                                            <w:insideV w:val="none" w:color="auto" w:sz="0" w:space="0"/>
                                                                          </w:tblBorders>
                                                                          <w:tblCellMar>
                                                                            <w:top w:w="0" w:type="dxa"/>
                                                                            <w:left w:w="108" w:type="dxa"/>
                                                                            <w:bottom w:w="0" w:type="dxa"/>
                                                                            <w:right w:w="108" w:type="dxa"/>
                                                                          </w:tblCellMar>
                                                                        </w:tblPrEx>
                                                                        <w:trPr>
                                                                          <w:trHeight w:val="387" w:hRule="atLeast"/>
                                                                        </w:trPr>
                                                                        <w:tc>
                                                                          <w:tcPr>
                                                                            <w:tcW w:w="294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1E23748D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  <w:lang w:val="en-US" w:eastAsia="zh-CN"/>
                                                                              </w:rPr>
                                                                              <w:t>粘附载玻片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315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3FC552F0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ebiogo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  <w:tc>
                                                                          <w:tcPr>
                                                                            <w:tcW w:w="2520" w:type="dxa"/>
                                                                            <w:noWrap w:val="0"/>
                                                                            <w:vAlign w:val="top"/>
                                                                          </w:tcPr>
                                                                          <w:p w14:paraId="76AC731A">
                                                                            <w:pPr>
                                                                              <w:spacing w:line="380" w:lineRule="exact"/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</w:pPr>
                                                                            <w:r>
                                                                              <w:rPr>
                                                                                <w:rFonts w:hint="eastAsia" w:ascii="楷体" w:hAnsi="楷体" w:eastAsia="楷体" w:cs="楷体"/>
                                                                                <w:sz w:val="28"/>
                                                                                <w:szCs w:val="28"/>
                                                                              </w:rPr>
                                                                              <w:t>B004</w:t>
                                                                            </w:r>
                                                                          </w:p>
                                                                        </w:tc>
                                                                      </w:tr>
                                                                    </w:tbl>
                                                                    <w:p w14:paraId="0913E860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5D368B1A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五、结果判读</w:t>
                                                                      </w:r>
                                                                    </w:p>
                                                                    <w:p w14:paraId="2A875193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细胞核呈蓝色,阳性表达呈红色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。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drawing>
                                                                          <wp:inline distT="0" distB="0" distL="114300" distR="114300">
                                                                            <wp:extent cx="5266690" cy="2614930"/>
                                                                            <wp:effectExtent l="0" t="0" r="10160" b="13970"/>
                                                                            <wp:docPr id="7" name="图片 7" descr="D:/刘路/图库/新建文件夹/T1907370-5_13.6x.jpgT1907370-5_13.6x"/>
                                                                            <wp:cNvGraphicFramePr>
                                                                              <a:graphicFrameLocks xmlns:a="http://schemas.openxmlformats.org/drawingml/2006/main" noChangeAspect="1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openxmlformats.org/drawingml/2006/picture">
                                                                                <pic:pic xmlns:pic="http://schemas.openxmlformats.org/drawingml/2006/picture">
                                                                                  <pic:nvPicPr>
                                                                                    <pic:cNvPr id="7" name="图片 7" descr="D:/刘路/图库/新建文件夹/T1907370-5_13.6x.jpgT1907370-5_13.6x"/>
                                                                                    <pic:cNvPicPr>
                                                                                      <a:picLocks noChangeAspect="1"/>
                                                                                    </pic:cNvPicPr>
                                                                                  </pic:nvPicPr>
                                                                                  <pic:blipFill>
                                                                                    <a:blip r:embed="rId10"/>
                                                                                    <a:srcRect t="3141" b="3141"/>
                                                                                    <a:stretch>
                                                                                      <a:fillRect/>
                                                                                    </a:stretch>
                                                                                  </pic:blipFill>
                                                                                  <pic:spPr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5266690" cy="2614930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</pic:spPr>
                                                                                </pic:pic>
                                                                              </a:graphicData>
                                                                            </a:graphic>
                                                                          </wp:inline>
                                                                        </w:drawing>
                                                                      </w:r>
                                                                    </w:p>
                                                                    <w:p w14:paraId="5D454912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示例图（癌组织）</w:t>
                                                                      </w:r>
                                                                    </w:p>
                                                                    <w:p w14:paraId="5D7DF71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381E544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  <w:p w14:paraId="124414AD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/>
                                                                          <w:bCs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六、注意事项</w:t>
                                                                      </w:r>
                                                                    </w:p>
                                                                    <w:p w14:paraId="342363B9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1.为达到免疫荧光技术的要求，组织固定越新鲜越好。</w:t>
                                                                      </w:r>
                                                                    </w:p>
                                                                    <w:p w14:paraId="67E0C7B5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2.一抗和二抗的种属来源要匹配，一般来说，如果一抗是小鼠源性，二抗应选择兔/山羊或其它种属抗小鼠的抗体。</w:t>
                                                                      </w:r>
                                                                    </w:p>
                                                                    <w:p w14:paraId="2E6F4017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3.在免疫荧光实验过程中冲洗切片时，注意不要正对着组织冲洗，以免将组织冲掉。</w:t>
                                                                      </w:r>
                                                                    </w:p>
                                                                    <w:p w14:paraId="09B3A2CC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4.在实验前要查询抗体信息，正式实验之前先做预实验查看染色效果，摸清实验条件，制定最佳实验方案。</w:t>
                                                                      </w:r>
                                                                    </w:p>
                                                                    <w:p w14:paraId="49027478">
                                                                      <w:pPr>
                                                                        <w:numPr>
                                                                          <w:ilvl w:val="0"/>
                                                                          <w:numId w:val="0"/>
                                                                        </w:numPr>
                                                                        <w:jc w:val="left"/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sz w:val="28"/>
                                                                          <w:szCs w:val="28"/>
                                                                        </w:rPr>
                                                                      </w:pP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b w:val="0"/>
                                                                          <w:bCs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/>
                                                                        </w:rPr>
                                                                        <w:t>5.染色结果宜避光冷藏，</w:t>
                                                                      </w:r>
                                                                      <w:r>
                                                                        <w:rPr>
                                                                          <w:rFonts w:hint="eastAsia" w:ascii="楷体" w:hAnsi="楷体" w:eastAsia="楷体" w:cs="楷体"/>
                                                                          <w:color w:val="151515"/>
                                                                          <w:kern w:val="0"/>
                                                                          <w:sz w:val="28"/>
                                                                          <w:szCs w:val="28"/>
                                                                          <w:lang w:val="en-US" w:eastAsia="zh-CN" w:bidi="ar"/>
                                                                        </w:rPr>
                                                                        <w:t>不能长期保存，封片后应尽快拍照和扫描。</w:t>
                                                                      </w:r>
                                                                    </w:p>
                                                                    <w:p w14:paraId="15A98B27">
                                                                      <w:pPr>
                                                                        <w:bidi w:val="0"/>
                                                                        <w:jc w:val="center"/>
                                                                        <w:rPr>
                                                                          <w:rFonts w:hint="eastAsia" w:ascii="Times New Roman" w:hAnsi="Times New Roman" w:eastAsia="宋体" w:cs="Times New Roman"/>
                                                                          <w:kern w:val="2"/>
                                                                          <w:sz w:val="21"/>
                                                                          <w:szCs w:val="24"/>
                                                                          <w:lang w:val="en-US" w:eastAsia="zh-CN" w:bidi="ar-SA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5CE06FA9">
      <w:pPr>
        <w:bidi w:val="0"/>
        <w:rPr>
          <w:rFonts w:hint="eastAsia"/>
          <w:lang w:val="en-US" w:eastAsia="zh-CN"/>
        </w:rPr>
      </w:pPr>
    </w:p>
    <w:p w14:paraId="71C11302">
      <w:pPr>
        <w:bidi w:val="0"/>
        <w:rPr>
          <w:rFonts w:hint="eastAsia"/>
          <w:lang w:val="en-US" w:eastAsia="zh-CN"/>
        </w:rPr>
      </w:pPr>
    </w:p>
    <w:p w14:paraId="720779BE">
      <w:pPr>
        <w:bidi w:val="0"/>
        <w:rPr>
          <w:rFonts w:hint="eastAsia"/>
          <w:lang w:val="en-US" w:eastAsia="zh-CN"/>
        </w:rPr>
      </w:pPr>
    </w:p>
    <w:p w14:paraId="16FD5571">
      <w:pPr>
        <w:bidi w:val="0"/>
        <w:rPr>
          <w:rFonts w:hint="eastAsia"/>
          <w:lang w:val="en-US" w:eastAsia="zh-CN"/>
        </w:rPr>
      </w:pPr>
    </w:p>
    <w:p w14:paraId="2BF2AF86">
      <w:pPr>
        <w:bidi w:val="0"/>
        <w:rPr>
          <w:rFonts w:hint="eastAsia"/>
          <w:lang w:val="en-US" w:eastAsia="zh-CN"/>
        </w:rPr>
      </w:pPr>
    </w:p>
    <w:p w14:paraId="7F022929">
      <w:pPr>
        <w:bidi w:val="0"/>
        <w:rPr>
          <w:rFonts w:hint="eastAsia"/>
          <w:lang w:val="en-US" w:eastAsia="zh-CN"/>
        </w:rPr>
      </w:pPr>
    </w:p>
    <w:p w14:paraId="1611BF5D">
      <w:pPr>
        <w:bidi w:val="0"/>
        <w:rPr>
          <w:rFonts w:hint="eastAsia"/>
          <w:lang w:val="en-US" w:eastAsia="zh-CN"/>
        </w:rPr>
      </w:pPr>
    </w:p>
    <w:p w14:paraId="4412197E">
      <w:pPr>
        <w:bidi w:val="0"/>
        <w:jc w:val="center"/>
        <w:rPr>
          <w:rFonts w:hint="eastAsia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AF8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16510</wp:posOffset>
              </wp:positionH>
              <wp:positionV relativeFrom="paragraph">
                <wp:posOffset>635</wp:posOffset>
              </wp:positionV>
              <wp:extent cx="5715000" cy="0"/>
              <wp:effectExtent l="0" t="0" r="0" b="0"/>
              <wp:wrapSquare wrapText="bothSides"/>
              <wp:docPr id="3" name="直线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1587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26" o:spid="_x0000_s1026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BQhknRAAAA&#10;AwEAAA8AAAAAAAAAAQAgAAAAIgAAAGRycy9kb3ducmV2LnhtbFBLAQIUABQAAAAIAIdO4kCaE0X3&#10;6wEAAN8DAAAOAAAAAAAAAAEAIAAAACABAABkcnMvZTJvRG9jLnhtbFBLBQYAAAAABgAGAFkBAAB9&#10;BQAAAAA=&#10;">
              <v:fill on="f" focussize="0,0"/>
              <v:stroke weight="1.25pt"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1DDE7612">
    <w:pPr>
      <w:pStyle w:val="4"/>
      <w:tabs>
        <w:tab w:val="left" w:pos="4950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B87C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5CC4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C446A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86B5F06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E69EE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56AEF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wYjVmZDk1NDRjMGY0NGNkZTAyNjRkYjFhZjI2NzQ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B51FAF"/>
    <w:rsid w:val="00E33ACB"/>
    <w:rsid w:val="00F5634C"/>
    <w:rsid w:val="00F84F93"/>
    <w:rsid w:val="02477318"/>
    <w:rsid w:val="024A2DCC"/>
    <w:rsid w:val="02D84414"/>
    <w:rsid w:val="030F29AD"/>
    <w:rsid w:val="034F0512"/>
    <w:rsid w:val="047343F5"/>
    <w:rsid w:val="04C904B8"/>
    <w:rsid w:val="05A30D0A"/>
    <w:rsid w:val="068154EF"/>
    <w:rsid w:val="06AE7966"/>
    <w:rsid w:val="06EE220A"/>
    <w:rsid w:val="06F061D0"/>
    <w:rsid w:val="077E1A2E"/>
    <w:rsid w:val="08283748"/>
    <w:rsid w:val="084A5DB4"/>
    <w:rsid w:val="08A94889"/>
    <w:rsid w:val="08E104C7"/>
    <w:rsid w:val="08E9737B"/>
    <w:rsid w:val="08FC70AE"/>
    <w:rsid w:val="09045F63"/>
    <w:rsid w:val="09104908"/>
    <w:rsid w:val="09242161"/>
    <w:rsid w:val="093920B1"/>
    <w:rsid w:val="09F2225F"/>
    <w:rsid w:val="0A5B7E05"/>
    <w:rsid w:val="0A9F669C"/>
    <w:rsid w:val="0ADE1809"/>
    <w:rsid w:val="0BB23E19"/>
    <w:rsid w:val="0BFC73C5"/>
    <w:rsid w:val="0C7B29E0"/>
    <w:rsid w:val="0DA10224"/>
    <w:rsid w:val="0F8B4CE8"/>
    <w:rsid w:val="0F9D0DF2"/>
    <w:rsid w:val="0FC1070A"/>
    <w:rsid w:val="110F4BF3"/>
    <w:rsid w:val="11C961EA"/>
    <w:rsid w:val="11F26CA6"/>
    <w:rsid w:val="11F528ED"/>
    <w:rsid w:val="126F6B43"/>
    <w:rsid w:val="13171A7D"/>
    <w:rsid w:val="13182D37"/>
    <w:rsid w:val="133D279D"/>
    <w:rsid w:val="137F0365"/>
    <w:rsid w:val="13EC7D20"/>
    <w:rsid w:val="140A79D6"/>
    <w:rsid w:val="14E82BDD"/>
    <w:rsid w:val="155913E5"/>
    <w:rsid w:val="15595889"/>
    <w:rsid w:val="155D713F"/>
    <w:rsid w:val="15806971"/>
    <w:rsid w:val="15AE1730"/>
    <w:rsid w:val="1611159F"/>
    <w:rsid w:val="16223ECC"/>
    <w:rsid w:val="16351E52"/>
    <w:rsid w:val="16522FD9"/>
    <w:rsid w:val="16C32FBA"/>
    <w:rsid w:val="172D7C4A"/>
    <w:rsid w:val="17CA0378"/>
    <w:rsid w:val="17F21B80"/>
    <w:rsid w:val="183A72AB"/>
    <w:rsid w:val="188E3A9B"/>
    <w:rsid w:val="19137483"/>
    <w:rsid w:val="19801E57"/>
    <w:rsid w:val="19D153D0"/>
    <w:rsid w:val="1A444411"/>
    <w:rsid w:val="1B012302"/>
    <w:rsid w:val="1B8258B9"/>
    <w:rsid w:val="1C120156"/>
    <w:rsid w:val="1C542906"/>
    <w:rsid w:val="1CD9229E"/>
    <w:rsid w:val="1CE1063D"/>
    <w:rsid w:val="1F264A2D"/>
    <w:rsid w:val="1F4C5B16"/>
    <w:rsid w:val="20014B53"/>
    <w:rsid w:val="207D3113"/>
    <w:rsid w:val="20857F98"/>
    <w:rsid w:val="20B63B8F"/>
    <w:rsid w:val="214014EE"/>
    <w:rsid w:val="21771570"/>
    <w:rsid w:val="21A079E0"/>
    <w:rsid w:val="21A25DD1"/>
    <w:rsid w:val="224529A5"/>
    <w:rsid w:val="228C4BA7"/>
    <w:rsid w:val="23492A98"/>
    <w:rsid w:val="238035F1"/>
    <w:rsid w:val="242B4894"/>
    <w:rsid w:val="24D455C2"/>
    <w:rsid w:val="24DC16EA"/>
    <w:rsid w:val="2503311B"/>
    <w:rsid w:val="25B032A3"/>
    <w:rsid w:val="2641214D"/>
    <w:rsid w:val="2668592C"/>
    <w:rsid w:val="26B20955"/>
    <w:rsid w:val="2802590C"/>
    <w:rsid w:val="281318C7"/>
    <w:rsid w:val="28913B7E"/>
    <w:rsid w:val="289E73E3"/>
    <w:rsid w:val="28F2772E"/>
    <w:rsid w:val="291B0A33"/>
    <w:rsid w:val="2A6D1762"/>
    <w:rsid w:val="2ABA44F0"/>
    <w:rsid w:val="2AD25A69"/>
    <w:rsid w:val="2B261911"/>
    <w:rsid w:val="2BDE4907"/>
    <w:rsid w:val="2C4C53A8"/>
    <w:rsid w:val="2C5C1A8E"/>
    <w:rsid w:val="2D0F08AF"/>
    <w:rsid w:val="2DF87595"/>
    <w:rsid w:val="2F01212D"/>
    <w:rsid w:val="2FAA0D63"/>
    <w:rsid w:val="2FAE5402"/>
    <w:rsid w:val="2FEA115F"/>
    <w:rsid w:val="305B02AF"/>
    <w:rsid w:val="30BC3E94"/>
    <w:rsid w:val="3138414C"/>
    <w:rsid w:val="317860DD"/>
    <w:rsid w:val="317E293E"/>
    <w:rsid w:val="31A67B31"/>
    <w:rsid w:val="31B41A25"/>
    <w:rsid w:val="31BB4D3B"/>
    <w:rsid w:val="32384404"/>
    <w:rsid w:val="32904240"/>
    <w:rsid w:val="32AA7890"/>
    <w:rsid w:val="33863BFB"/>
    <w:rsid w:val="33CB12A8"/>
    <w:rsid w:val="33D75E9F"/>
    <w:rsid w:val="35F35F9A"/>
    <w:rsid w:val="3632560E"/>
    <w:rsid w:val="36AA5AEC"/>
    <w:rsid w:val="36EB413B"/>
    <w:rsid w:val="374675C3"/>
    <w:rsid w:val="39382F3B"/>
    <w:rsid w:val="394713D0"/>
    <w:rsid w:val="3A033549"/>
    <w:rsid w:val="3A6C5593"/>
    <w:rsid w:val="3AAF1923"/>
    <w:rsid w:val="3ADE5D64"/>
    <w:rsid w:val="3B583D69"/>
    <w:rsid w:val="3BD50F16"/>
    <w:rsid w:val="3BF515B8"/>
    <w:rsid w:val="3CE358B4"/>
    <w:rsid w:val="3D121CF5"/>
    <w:rsid w:val="3D347EBE"/>
    <w:rsid w:val="3DB334D8"/>
    <w:rsid w:val="3E375EB7"/>
    <w:rsid w:val="3ECF4342"/>
    <w:rsid w:val="3F56236D"/>
    <w:rsid w:val="40386F69"/>
    <w:rsid w:val="426D00FA"/>
    <w:rsid w:val="42822229"/>
    <w:rsid w:val="42EB101F"/>
    <w:rsid w:val="432602A9"/>
    <w:rsid w:val="4326680C"/>
    <w:rsid w:val="43397FDC"/>
    <w:rsid w:val="435E3EE6"/>
    <w:rsid w:val="440700DA"/>
    <w:rsid w:val="445B21D4"/>
    <w:rsid w:val="44B6565C"/>
    <w:rsid w:val="44BC0EC5"/>
    <w:rsid w:val="44C925A2"/>
    <w:rsid w:val="45A57BAB"/>
    <w:rsid w:val="46040D75"/>
    <w:rsid w:val="46B46058"/>
    <w:rsid w:val="47A27CD7"/>
    <w:rsid w:val="48EC3D42"/>
    <w:rsid w:val="48F86243"/>
    <w:rsid w:val="4AEC627C"/>
    <w:rsid w:val="4B320132"/>
    <w:rsid w:val="4B81569D"/>
    <w:rsid w:val="4BCD39B7"/>
    <w:rsid w:val="4C20442F"/>
    <w:rsid w:val="4CB31A29"/>
    <w:rsid w:val="4DBF5582"/>
    <w:rsid w:val="4E3876AB"/>
    <w:rsid w:val="4E4361B3"/>
    <w:rsid w:val="4E5263F6"/>
    <w:rsid w:val="4E6F51FA"/>
    <w:rsid w:val="4EEF1E97"/>
    <w:rsid w:val="4FA709C3"/>
    <w:rsid w:val="50FF4E8E"/>
    <w:rsid w:val="51D57A6A"/>
    <w:rsid w:val="521C06CB"/>
    <w:rsid w:val="528838E5"/>
    <w:rsid w:val="52976ACD"/>
    <w:rsid w:val="52C613A3"/>
    <w:rsid w:val="53691FEB"/>
    <w:rsid w:val="547A7BCC"/>
    <w:rsid w:val="54CB6F02"/>
    <w:rsid w:val="54F975CB"/>
    <w:rsid w:val="554051FA"/>
    <w:rsid w:val="556D72B3"/>
    <w:rsid w:val="56157B13"/>
    <w:rsid w:val="56C37E91"/>
    <w:rsid w:val="573A3ECB"/>
    <w:rsid w:val="57AD37CD"/>
    <w:rsid w:val="57EA3B43"/>
    <w:rsid w:val="57F6257F"/>
    <w:rsid w:val="58C93758"/>
    <w:rsid w:val="591075D9"/>
    <w:rsid w:val="5A5B561B"/>
    <w:rsid w:val="5A6A2FC4"/>
    <w:rsid w:val="5AF947C9"/>
    <w:rsid w:val="5B273B09"/>
    <w:rsid w:val="5B595267"/>
    <w:rsid w:val="5B653C0C"/>
    <w:rsid w:val="5CA97B29"/>
    <w:rsid w:val="5CB70498"/>
    <w:rsid w:val="5D4A78B6"/>
    <w:rsid w:val="5DB1138B"/>
    <w:rsid w:val="5E5E4943"/>
    <w:rsid w:val="5E987E55"/>
    <w:rsid w:val="5FDE3F8D"/>
    <w:rsid w:val="60822B6A"/>
    <w:rsid w:val="609C121C"/>
    <w:rsid w:val="61161505"/>
    <w:rsid w:val="61BA4586"/>
    <w:rsid w:val="61DC62AA"/>
    <w:rsid w:val="620C1765"/>
    <w:rsid w:val="6232236E"/>
    <w:rsid w:val="627E6257"/>
    <w:rsid w:val="63604CB9"/>
    <w:rsid w:val="64ED3015"/>
    <w:rsid w:val="650E0EDE"/>
    <w:rsid w:val="65CD0D2C"/>
    <w:rsid w:val="65E87914"/>
    <w:rsid w:val="667C005C"/>
    <w:rsid w:val="66D70133"/>
    <w:rsid w:val="67696832"/>
    <w:rsid w:val="676C6322"/>
    <w:rsid w:val="688201F1"/>
    <w:rsid w:val="697B0A9F"/>
    <w:rsid w:val="699F7E86"/>
    <w:rsid w:val="69CB37D4"/>
    <w:rsid w:val="6AB44268"/>
    <w:rsid w:val="6AC975E8"/>
    <w:rsid w:val="6AD40467"/>
    <w:rsid w:val="6BC26511"/>
    <w:rsid w:val="6BEE37AA"/>
    <w:rsid w:val="6C1825D5"/>
    <w:rsid w:val="6C450EF0"/>
    <w:rsid w:val="6D9C7FF9"/>
    <w:rsid w:val="6DE2733E"/>
    <w:rsid w:val="6E7A0447"/>
    <w:rsid w:val="6E7F4B8D"/>
    <w:rsid w:val="6ED547AD"/>
    <w:rsid w:val="6EE40E94"/>
    <w:rsid w:val="6F3516F0"/>
    <w:rsid w:val="6FD35191"/>
    <w:rsid w:val="70BD374B"/>
    <w:rsid w:val="71214C38"/>
    <w:rsid w:val="71407606"/>
    <w:rsid w:val="71926986"/>
    <w:rsid w:val="71DE1BCB"/>
    <w:rsid w:val="731E3A64"/>
    <w:rsid w:val="731F06ED"/>
    <w:rsid w:val="742448B0"/>
    <w:rsid w:val="74546174"/>
    <w:rsid w:val="746960C4"/>
    <w:rsid w:val="747800B5"/>
    <w:rsid w:val="75581413"/>
    <w:rsid w:val="75986535"/>
    <w:rsid w:val="759C3201"/>
    <w:rsid w:val="75A153E9"/>
    <w:rsid w:val="75D0200F"/>
    <w:rsid w:val="76085468"/>
    <w:rsid w:val="769136B0"/>
    <w:rsid w:val="76AA50D9"/>
    <w:rsid w:val="76D31F1A"/>
    <w:rsid w:val="7706409E"/>
    <w:rsid w:val="77843214"/>
    <w:rsid w:val="793B5B55"/>
    <w:rsid w:val="794B3FEA"/>
    <w:rsid w:val="79690914"/>
    <w:rsid w:val="79FE72AE"/>
    <w:rsid w:val="7A4F7B0A"/>
    <w:rsid w:val="7B474C85"/>
    <w:rsid w:val="7B6A71B0"/>
    <w:rsid w:val="7B8437E3"/>
    <w:rsid w:val="7C66113B"/>
    <w:rsid w:val="7E325778"/>
    <w:rsid w:val="7FAF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1349</Words>
  <Characters>1738</Characters>
  <Lines>27</Lines>
  <Paragraphs>7</Paragraphs>
  <TotalTime>0</TotalTime>
  <ScaleCrop>false</ScaleCrop>
  <LinksUpToDate>false</LinksUpToDate>
  <CharactersWithSpaces>1768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2026-01-22T03:50:16Z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A073336F28274A7888BBF829335164B3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