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AA03C">
      <w:pPr>
        <w:autoSpaceDE w:val="0"/>
        <w:autoSpaceDN w:val="0"/>
        <w:adjustRightInd w:val="0"/>
        <w:snapToGrid w:val="0"/>
        <w:spacing w:beforeLines="100" w:line="340" w:lineRule="exact"/>
        <w:jc w:val="left"/>
        <w:rPr>
          <w:rFonts w:ascii="Times New Roman" w:hAnsi="Times New Roman"/>
          <w:b/>
          <w:bCs/>
          <w:kern w:val="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kern w:val="0"/>
          <w:sz w:val="32"/>
          <w:szCs w:val="32"/>
        </w:rPr>
        <w:t>SDS-PAGE凝胶制备试剂盒</w:t>
      </w:r>
    </w:p>
    <w:p w14:paraId="7793B74A">
      <w:pPr>
        <w:widowControl/>
        <w:adjustRightInd w:val="0"/>
        <w:snapToGrid w:val="0"/>
        <w:spacing w:line="320" w:lineRule="exac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货号：</w:t>
      </w:r>
      <w:bookmarkStart w:id="0" w:name="_GoBack"/>
      <w:r>
        <w:rPr>
          <w:rFonts w:hint="eastAsia" w:ascii="Times New Roman" w:hAnsi="Times New Roman"/>
          <w:kern w:val="0"/>
          <w:sz w:val="24"/>
          <w:szCs w:val="24"/>
        </w:rPr>
        <w:t>FB23506</w:t>
      </w:r>
      <w:bookmarkEnd w:id="0"/>
    </w:p>
    <w:p w14:paraId="24ED0D9C">
      <w:pPr>
        <w:widowControl/>
        <w:adjustRightInd w:val="0"/>
        <w:snapToGrid w:val="0"/>
        <w:spacing w:line="320" w:lineRule="exac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规格：</w:t>
      </w:r>
      <w:r>
        <w:rPr>
          <w:rFonts w:ascii="Times New Roman" w:hAnsi="Times New Roman"/>
          <w:kern w:val="0"/>
          <w:sz w:val="24"/>
          <w:szCs w:val="24"/>
        </w:rPr>
        <w:t xml:space="preserve">25T/50T </w:t>
      </w:r>
    </w:p>
    <w:p w14:paraId="4A80BE62">
      <w:pPr>
        <w:widowControl/>
        <w:adjustRightInd w:val="0"/>
        <w:snapToGrid w:val="0"/>
        <w:spacing w:line="320" w:lineRule="exac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保存：</w:t>
      </w:r>
      <w:r>
        <w:rPr>
          <w:rFonts w:ascii="Times New Roman" w:hAnsi="Times New Roman"/>
          <w:kern w:val="0"/>
          <w:sz w:val="24"/>
          <w:szCs w:val="24"/>
        </w:rPr>
        <w:t>2-8</w:t>
      </w:r>
      <w:r>
        <w:rPr>
          <w:rFonts w:hint="eastAsia" w:ascii="宋体" w:hAnsi="宋体" w:cs="宋体"/>
          <w:kern w:val="0"/>
          <w:sz w:val="24"/>
          <w:szCs w:val="24"/>
        </w:rPr>
        <w:t>℃</w:t>
      </w:r>
      <w:r>
        <w:rPr>
          <w:rFonts w:ascii="Times New Roman" w:hAnsi="Times New Roman"/>
          <w:kern w:val="0"/>
          <w:sz w:val="24"/>
          <w:szCs w:val="24"/>
        </w:rPr>
        <w:t>，避光，有效期1年。</w:t>
      </w:r>
    </w:p>
    <w:p w14:paraId="77C7212E">
      <w:pPr>
        <w:widowControl/>
        <w:adjustRightInd w:val="0"/>
        <w:snapToGrid w:val="0"/>
        <w:spacing w:line="320" w:lineRule="exact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产品组成：</w:t>
      </w:r>
    </w:p>
    <w:tbl>
      <w:tblPr>
        <w:tblStyle w:val="5"/>
        <w:tblW w:w="8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4"/>
        <w:gridCol w:w="1559"/>
        <w:gridCol w:w="1522"/>
        <w:gridCol w:w="2730"/>
      </w:tblGrid>
      <w:tr w14:paraId="6CC87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2534" w:type="dxa"/>
          </w:tcPr>
          <w:p w14:paraId="1D27E571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</w:p>
        </w:tc>
        <w:tc>
          <w:tcPr>
            <w:tcW w:w="1559" w:type="dxa"/>
          </w:tcPr>
          <w:p w14:paraId="6FA16CA5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  <w:b/>
                <w:bCs/>
              </w:rPr>
              <w:t>25T</w:t>
            </w:r>
          </w:p>
        </w:tc>
        <w:tc>
          <w:tcPr>
            <w:tcW w:w="1522" w:type="dxa"/>
          </w:tcPr>
          <w:p w14:paraId="5C29BB84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  <w:b/>
                <w:bCs/>
              </w:rPr>
              <w:t>50T</w:t>
            </w:r>
          </w:p>
        </w:tc>
        <w:tc>
          <w:tcPr>
            <w:tcW w:w="2730" w:type="dxa"/>
          </w:tcPr>
          <w:p w14:paraId="4478F49B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  <w:b/>
              </w:rPr>
            </w:pPr>
            <w:r>
              <w:rPr>
                <w:rFonts w:ascii="Times New Roman" w:eastAsia="宋体" w:cs="Times New Roman"/>
                <w:b/>
              </w:rPr>
              <w:t>保存条件</w:t>
            </w:r>
          </w:p>
        </w:tc>
      </w:tr>
      <w:tr w14:paraId="5B9A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534" w:type="dxa"/>
          </w:tcPr>
          <w:p w14:paraId="61D24752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30%Acr/Bis(29:1)</w:t>
            </w:r>
          </w:p>
        </w:tc>
        <w:tc>
          <w:tcPr>
            <w:tcW w:w="1559" w:type="dxa"/>
          </w:tcPr>
          <w:p w14:paraId="4C380B4B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100mL</w:t>
            </w:r>
          </w:p>
        </w:tc>
        <w:tc>
          <w:tcPr>
            <w:tcW w:w="1522" w:type="dxa"/>
          </w:tcPr>
          <w:p w14:paraId="168A39F3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100mL×2</w:t>
            </w:r>
          </w:p>
        </w:tc>
        <w:tc>
          <w:tcPr>
            <w:tcW w:w="2730" w:type="dxa"/>
          </w:tcPr>
          <w:p w14:paraId="11B19502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4</w:t>
            </w:r>
            <w:r>
              <w:rPr>
                <w:rFonts w:hint="eastAsia" w:ascii="宋体" w:hAnsi="宋体" w:eastAsia="宋体" w:cs="宋体"/>
              </w:rPr>
              <w:t>℃</w:t>
            </w:r>
            <w:r>
              <w:rPr>
                <w:rFonts w:ascii="Times New Roman" w:eastAsia="宋体" w:cs="Times New Roman"/>
              </w:rPr>
              <w:t>，避光</w:t>
            </w:r>
          </w:p>
        </w:tc>
      </w:tr>
      <w:tr w14:paraId="5AB1E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34" w:type="dxa"/>
          </w:tcPr>
          <w:p w14:paraId="6909ADA4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1.5mol/L Tris(pH8.8)</w:t>
            </w:r>
          </w:p>
        </w:tc>
        <w:tc>
          <w:tcPr>
            <w:tcW w:w="1559" w:type="dxa"/>
          </w:tcPr>
          <w:p w14:paraId="42C226A2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100mL</w:t>
            </w:r>
          </w:p>
        </w:tc>
        <w:tc>
          <w:tcPr>
            <w:tcW w:w="1522" w:type="dxa"/>
          </w:tcPr>
          <w:p w14:paraId="4ED79C1C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100mL×2</w:t>
            </w:r>
          </w:p>
        </w:tc>
        <w:tc>
          <w:tcPr>
            <w:tcW w:w="2730" w:type="dxa"/>
          </w:tcPr>
          <w:p w14:paraId="2EE171E7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常温</w:t>
            </w:r>
          </w:p>
        </w:tc>
      </w:tr>
      <w:tr w14:paraId="38998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534" w:type="dxa"/>
          </w:tcPr>
          <w:p w14:paraId="397DF661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1.0mol/L Tris(pH6.8)</w:t>
            </w:r>
          </w:p>
        </w:tc>
        <w:tc>
          <w:tcPr>
            <w:tcW w:w="1559" w:type="dxa"/>
          </w:tcPr>
          <w:p w14:paraId="327EE7F0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30mL</w:t>
            </w:r>
          </w:p>
        </w:tc>
        <w:tc>
          <w:tcPr>
            <w:tcW w:w="1522" w:type="dxa"/>
          </w:tcPr>
          <w:p w14:paraId="13C35B04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60mL</w:t>
            </w:r>
          </w:p>
        </w:tc>
        <w:tc>
          <w:tcPr>
            <w:tcW w:w="2730" w:type="dxa"/>
          </w:tcPr>
          <w:p w14:paraId="02E00EE0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常温</w:t>
            </w:r>
          </w:p>
        </w:tc>
      </w:tr>
      <w:tr w14:paraId="3B54C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34" w:type="dxa"/>
          </w:tcPr>
          <w:p w14:paraId="1481B274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PAGE胶凝固剂</w:t>
            </w:r>
          </w:p>
        </w:tc>
        <w:tc>
          <w:tcPr>
            <w:tcW w:w="1559" w:type="dxa"/>
          </w:tcPr>
          <w:p w14:paraId="77AB7CE7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1g</w:t>
            </w:r>
          </w:p>
        </w:tc>
        <w:tc>
          <w:tcPr>
            <w:tcW w:w="1522" w:type="dxa"/>
          </w:tcPr>
          <w:p w14:paraId="5DC3DD59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2g</w:t>
            </w:r>
          </w:p>
        </w:tc>
        <w:tc>
          <w:tcPr>
            <w:tcW w:w="2730" w:type="dxa"/>
          </w:tcPr>
          <w:p w14:paraId="7579BEF4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干粉4</w:t>
            </w:r>
            <w:r>
              <w:rPr>
                <w:rFonts w:hint="eastAsia" w:ascii="宋体" w:hAnsi="宋体" w:eastAsia="宋体" w:cs="宋体"/>
              </w:rPr>
              <w:t>℃</w:t>
            </w:r>
            <w:r>
              <w:rPr>
                <w:rFonts w:ascii="Times New Roman" w:eastAsia="宋体" w:cs="Times New Roman"/>
              </w:rPr>
              <w:t>；溶液-20</w:t>
            </w:r>
            <w:r>
              <w:rPr>
                <w:rFonts w:hint="eastAsia" w:ascii="宋体" w:hAnsi="宋体" w:eastAsia="宋体" w:cs="宋体"/>
              </w:rPr>
              <w:t>℃</w:t>
            </w:r>
          </w:p>
        </w:tc>
      </w:tr>
      <w:tr w14:paraId="5E500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534" w:type="dxa"/>
          </w:tcPr>
          <w:p w14:paraId="68585ED5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10%SDS</w:t>
            </w:r>
          </w:p>
        </w:tc>
        <w:tc>
          <w:tcPr>
            <w:tcW w:w="1559" w:type="dxa"/>
          </w:tcPr>
          <w:p w14:paraId="4F6AE584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5mL</w:t>
            </w:r>
          </w:p>
        </w:tc>
        <w:tc>
          <w:tcPr>
            <w:tcW w:w="1522" w:type="dxa"/>
          </w:tcPr>
          <w:p w14:paraId="60425ADD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10mL</w:t>
            </w:r>
          </w:p>
        </w:tc>
        <w:tc>
          <w:tcPr>
            <w:tcW w:w="2730" w:type="dxa"/>
          </w:tcPr>
          <w:p w14:paraId="4405C1B9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常温</w:t>
            </w:r>
          </w:p>
        </w:tc>
      </w:tr>
      <w:tr w14:paraId="36D62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34" w:type="dxa"/>
          </w:tcPr>
          <w:p w14:paraId="10C997DB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PAGE胶促凝剂</w:t>
            </w:r>
          </w:p>
        </w:tc>
        <w:tc>
          <w:tcPr>
            <w:tcW w:w="1559" w:type="dxa"/>
          </w:tcPr>
          <w:p w14:paraId="164C958A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0.8mL</w:t>
            </w:r>
          </w:p>
        </w:tc>
        <w:tc>
          <w:tcPr>
            <w:tcW w:w="1522" w:type="dxa"/>
          </w:tcPr>
          <w:p w14:paraId="6B33CA8B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1.5mL</w:t>
            </w:r>
          </w:p>
        </w:tc>
        <w:tc>
          <w:tcPr>
            <w:tcW w:w="2730" w:type="dxa"/>
          </w:tcPr>
          <w:p w14:paraId="4EEEE015">
            <w:pPr>
              <w:pStyle w:val="8"/>
              <w:snapToGrid w:val="0"/>
              <w:spacing w:line="320" w:lineRule="exact"/>
              <w:jc w:val="center"/>
              <w:rPr>
                <w:rFonts w:ascii="Times New Roman" w:eastAsia="宋体" w:cs="Times New Roman"/>
              </w:rPr>
            </w:pPr>
            <w:r>
              <w:rPr>
                <w:rFonts w:ascii="Times New Roman" w:eastAsia="宋体" w:cs="Times New Roman"/>
              </w:rPr>
              <w:t>4</w:t>
            </w:r>
            <w:r>
              <w:rPr>
                <w:rFonts w:hint="eastAsia" w:ascii="宋体" w:hAnsi="宋体" w:eastAsia="宋体" w:cs="宋体"/>
              </w:rPr>
              <w:t>℃</w:t>
            </w:r>
            <w:r>
              <w:rPr>
                <w:rFonts w:ascii="Times New Roman" w:eastAsia="宋体" w:cs="Times New Roman"/>
              </w:rPr>
              <w:t>，避光</w:t>
            </w:r>
          </w:p>
        </w:tc>
      </w:tr>
    </w:tbl>
    <w:p w14:paraId="4E6C92DA">
      <w:pPr>
        <w:autoSpaceDE w:val="0"/>
        <w:autoSpaceDN w:val="0"/>
        <w:adjustRightInd w:val="0"/>
        <w:snapToGrid w:val="0"/>
        <w:spacing w:line="320" w:lineRule="exact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color w:val="000000"/>
          <w:kern w:val="0"/>
          <w:sz w:val="24"/>
          <w:szCs w:val="24"/>
        </w:rPr>
        <w:t>*使用前按每克PAGE胶凝固剂加蒸馏水10mL配置成10%溶液，并分装成小体积后冻存于-20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℃</w:t>
      </w:r>
      <w:r>
        <w:rPr>
          <w:rFonts w:ascii="Times New Roman" w:hAnsi="Times New Roman"/>
          <w:color w:val="000000"/>
          <w:kern w:val="0"/>
          <w:sz w:val="24"/>
          <w:szCs w:val="24"/>
        </w:rPr>
        <w:t>。</w:t>
      </w:r>
    </w:p>
    <w:p w14:paraId="0BEE8403">
      <w:pPr>
        <w:widowControl/>
        <w:adjustRightInd w:val="0"/>
        <w:snapToGrid w:val="0"/>
        <w:spacing w:line="320" w:lineRule="exac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*检测SDS溶液是否澄清，若出现絮状物或沉淀可放37</w:t>
      </w:r>
      <w:r>
        <w:rPr>
          <w:rFonts w:hint="eastAsia" w:ascii="宋体" w:hAnsi="宋体" w:cs="宋体"/>
          <w:kern w:val="0"/>
          <w:sz w:val="24"/>
          <w:szCs w:val="24"/>
        </w:rPr>
        <w:t>℃</w:t>
      </w:r>
      <w:r>
        <w:rPr>
          <w:rFonts w:ascii="Times New Roman" w:hAnsi="Times New Roman"/>
          <w:kern w:val="0"/>
          <w:sz w:val="24"/>
          <w:szCs w:val="24"/>
        </w:rPr>
        <w:t>片刻至溶解，不影响效果。</w:t>
      </w:r>
    </w:p>
    <w:p w14:paraId="1CBF6A94">
      <w:pPr>
        <w:widowControl/>
        <w:adjustRightInd w:val="0"/>
        <w:snapToGrid w:val="0"/>
        <w:spacing w:line="320" w:lineRule="exact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产品说明：</w:t>
      </w:r>
    </w:p>
    <w:p w14:paraId="720527C6">
      <w:pPr>
        <w:widowControl/>
        <w:adjustRightInd w:val="0"/>
        <w:snapToGrid w:val="0"/>
        <w:spacing w:line="320" w:lineRule="exact"/>
        <w:ind w:firstLine="480" w:firstLineChars="200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本产品包括SDS-PAGE凝胶制备所需的全套试剂，客户只需自备制胶器具和蒸馏水，即可配PAGE胶(即聚丙烯酰胺凝胶) ，方便、快捷、实惠。本试剂盒不仅可用于配制SDS-PAGE凝胶，也可用于配制非变性(native)PAGE凝胶。本试剂盒约可配制25/50块常规大小的PAGE胶。</w:t>
      </w:r>
    </w:p>
    <w:p w14:paraId="00051B2F">
      <w:pPr>
        <w:widowControl/>
        <w:adjustRightInd w:val="0"/>
        <w:snapToGrid w:val="0"/>
        <w:spacing w:line="320" w:lineRule="exact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操作步骤(仅供参考)：</w:t>
      </w:r>
    </w:p>
    <w:p w14:paraId="33F35D3F">
      <w:pPr>
        <w:widowControl/>
        <w:adjustRightInd w:val="0"/>
        <w:snapToGrid w:val="0"/>
        <w:spacing w:line="320" w:lineRule="exact"/>
        <w:ind w:firstLine="480" w:firstLineChars="200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根据目的蛋白分子量大小选择合适的PAGE分离胶浓度，最佳凝胶浓度见附表1。</w:t>
      </w:r>
    </w:p>
    <w:p w14:paraId="571720CF">
      <w:pPr>
        <w:widowControl/>
        <w:adjustRightInd w:val="0"/>
        <w:snapToGrid w:val="0"/>
        <w:spacing w:line="320" w:lineRule="exact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一、灌制分离胶（各试剂使用量见附表3）</w:t>
      </w:r>
    </w:p>
    <w:p w14:paraId="056811FC">
      <w:pPr>
        <w:widowControl/>
        <w:adjustRightInd w:val="0"/>
        <w:snapToGrid w:val="0"/>
        <w:spacing w:line="320" w:lineRule="exact"/>
        <w:rPr>
          <w:rFonts w:ascii="Times New Roman" w:hAnsi="Times New Roman"/>
          <w:bCs/>
          <w:kern w:val="0"/>
          <w:sz w:val="24"/>
          <w:szCs w:val="24"/>
        </w:rPr>
      </w:pPr>
      <w:r>
        <w:rPr>
          <w:rFonts w:ascii="Times New Roman" w:hAnsi="Times New Roman"/>
          <w:bCs/>
          <w:kern w:val="0"/>
          <w:sz w:val="24"/>
          <w:szCs w:val="24"/>
        </w:rPr>
        <w:t>1、参照凝胶模具说明书，装配好凝胶模具。</w:t>
      </w:r>
    </w:p>
    <w:p w14:paraId="1565F464">
      <w:pPr>
        <w:widowControl/>
        <w:adjustRightInd w:val="0"/>
        <w:snapToGrid w:val="0"/>
        <w:spacing w:line="320" w:lineRule="exact"/>
        <w:rPr>
          <w:rFonts w:ascii="Times New Roman" w:hAnsi="Times New Roman"/>
          <w:bCs/>
          <w:kern w:val="0"/>
          <w:sz w:val="24"/>
          <w:szCs w:val="24"/>
        </w:rPr>
      </w:pPr>
      <w:r>
        <w:rPr>
          <w:rFonts w:ascii="Times New Roman" w:hAnsi="Times New Roman"/>
          <w:bCs/>
          <w:kern w:val="0"/>
          <w:sz w:val="24"/>
          <w:szCs w:val="24"/>
        </w:rPr>
        <w:t>注：上层筛板有助于加样时保持填料与样品均匀接触，是否加入上层筛板可根据实际情况选择。</w:t>
      </w:r>
    </w:p>
    <w:p w14:paraId="50317253">
      <w:pPr>
        <w:widowControl/>
        <w:adjustRightInd w:val="0"/>
        <w:snapToGrid w:val="0"/>
        <w:spacing w:line="320" w:lineRule="exact"/>
        <w:rPr>
          <w:rFonts w:ascii="Times New Roman" w:hAnsi="Times New Roman"/>
          <w:bCs/>
          <w:kern w:val="0"/>
          <w:sz w:val="24"/>
          <w:szCs w:val="24"/>
        </w:rPr>
      </w:pPr>
      <w:r>
        <w:rPr>
          <w:rFonts w:ascii="Times New Roman" w:hAnsi="Times New Roman"/>
          <w:bCs/>
          <w:kern w:val="0"/>
          <w:sz w:val="24"/>
          <w:szCs w:val="24"/>
        </w:rPr>
        <w:t>2、将不同体积的30%Acr/Bis(29:1)、1.5mol/L Tris(pH8.8)、10%SDS和双蒸水在烧杯或试管中混合。</w:t>
      </w:r>
    </w:p>
    <w:p w14:paraId="68E3C895">
      <w:pPr>
        <w:widowControl/>
        <w:adjustRightInd w:val="0"/>
        <w:snapToGrid w:val="0"/>
        <w:spacing w:line="320" w:lineRule="exact"/>
        <w:rPr>
          <w:rFonts w:ascii="Times New Roman" w:hAnsi="Times New Roman"/>
          <w:bCs/>
          <w:kern w:val="0"/>
          <w:sz w:val="24"/>
          <w:szCs w:val="24"/>
        </w:rPr>
      </w:pPr>
      <w:r>
        <w:rPr>
          <w:rFonts w:ascii="Times New Roman" w:hAnsi="Times New Roman"/>
          <w:bCs/>
          <w:kern w:val="0"/>
          <w:sz w:val="24"/>
          <w:szCs w:val="24"/>
        </w:rPr>
        <w:t>3、加入10%PAGE胶凝固剂和PAGE胶促凝剂，轻轻搅拌使其混匀，避免产生气泡。</w:t>
      </w:r>
    </w:p>
    <w:p w14:paraId="11B7A262">
      <w:pPr>
        <w:widowControl/>
        <w:adjustRightInd w:val="0"/>
        <w:snapToGrid w:val="0"/>
        <w:spacing w:line="320" w:lineRule="exact"/>
        <w:rPr>
          <w:rFonts w:ascii="Times New Roman" w:hAnsi="Times New Roman"/>
          <w:bCs/>
          <w:kern w:val="0"/>
          <w:sz w:val="24"/>
          <w:szCs w:val="24"/>
        </w:rPr>
      </w:pPr>
      <w:r>
        <w:rPr>
          <w:rFonts w:ascii="Times New Roman" w:hAnsi="Times New Roman"/>
          <w:bCs/>
          <w:kern w:val="0"/>
          <w:sz w:val="24"/>
          <w:szCs w:val="24"/>
        </w:rPr>
        <w:t>4、在凝胶模具中灌入适量分离胶溶液（对于mini-gel，凝胶液加至约距前玻璃板顶端1.5 cm或距梳齿约0.5 cm即可），然后在分离胶溶液上轻轻覆盖一层1 cm的水层，使凝胶表面保持平整。）</w:t>
      </w:r>
    </w:p>
    <w:p w14:paraId="44F86F92">
      <w:pPr>
        <w:widowControl/>
        <w:adjustRightInd w:val="0"/>
        <w:snapToGrid w:val="0"/>
        <w:spacing w:line="320" w:lineRule="exact"/>
        <w:rPr>
          <w:rFonts w:ascii="Times New Roman" w:hAnsi="Times New Roman"/>
          <w:bCs/>
          <w:kern w:val="0"/>
          <w:sz w:val="24"/>
          <w:szCs w:val="24"/>
        </w:rPr>
      </w:pPr>
      <w:r>
        <w:rPr>
          <w:rFonts w:ascii="Times New Roman" w:hAnsi="Times New Roman"/>
          <w:bCs/>
          <w:kern w:val="0"/>
          <w:sz w:val="24"/>
          <w:szCs w:val="24"/>
        </w:rPr>
        <w:t>5、静置30-60分钟，待分离胶和水层之间出现一个清晰的界面后，表面凝胶已聚合。</w:t>
      </w:r>
    </w:p>
    <w:p w14:paraId="443BF00D">
      <w:pPr>
        <w:widowControl/>
        <w:adjustRightInd w:val="0"/>
        <w:snapToGrid w:val="0"/>
        <w:spacing w:line="320" w:lineRule="exac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二、灌制浓缩胶（各试剂使用量见附表2）</w:t>
      </w:r>
    </w:p>
    <w:p w14:paraId="297EA66A">
      <w:pPr>
        <w:widowControl/>
        <w:adjustRightInd w:val="0"/>
        <w:snapToGrid w:val="0"/>
        <w:spacing w:line="320" w:lineRule="exac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1、去除覆盖在分离胶上的水层。</w:t>
      </w:r>
    </w:p>
    <w:p w14:paraId="3887A20C">
      <w:pPr>
        <w:widowControl/>
        <w:adjustRightInd w:val="0"/>
        <w:snapToGrid w:val="0"/>
        <w:spacing w:line="320" w:lineRule="exac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2、将不同体积的30%Acr-Bis(29:1)、</w:t>
      </w:r>
      <w:r>
        <w:rPr>
          <w:rFonts w:ascii="Times New Roman" w:hAnsi="Times New Roman"/>
          <w:sz w:val="24"/>
          <w:szCs w:val="24"/>
        </w:rPr>
        <w:t>1.0mol/L Tris(pH6.8)、10%SDS</w:t>
      </w:r>
      <w:r>
        <w:rPr>
          <w:rFonts w:ascii="Times New Roman" w:hAnsi="Times New Roman"/>
          <w:kern w:val="0"/>
          <w:sz w:val="24"/>
          <w:szCs w:val="24"/>
        </w:rPr>
        <w:t>和纯水在小烧杯或试管中混合。</w:t>
      </w:r>
    </w:p>
    <w:p w14:paraId="17EC7AA5">
      <w:pPr>
        <w:widowControl/>
        <w:adjustRightInd w:val="0"/>
        <w:snapToGrid w:val="0"/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3、</w:t>
      </w:r>
      <w:r>
        <w:rPr>
          <w:rFonts w:ascii="Times New Roman" w:hAnsi="Times New Roman"/>
          <w:sz w:val="24"/>
          <w:szCs w:val="24"/>
        </w:rPr>
        <w:t>加入10%PAGE胶凝固剂和PAGE胶促凝剂，轻轻搅拌使其混匀，避免产生气泡。</w:t>
      </w:r>
    </w:p>
    <w:p w14:paraId="744A8DD9">
      <w:pPr>
        <w:widowControl/>
        <w:adjustRightInd w:val="0"/>
        <w:snapToGrid w:val="0"/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4、将浓缩胶溶液加至分离胶的上面，直至凝胶溶液到达前玻璃板的顶端。</w:t>
      </w:r>
    </w:p>
    <w:p w14:paraId="47E8F951">
      <w:pPr>
        <w:widowControl/>
        <w:adjustRightInd w:val="0"/>
        <w:snapToGrid w:val="0"/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5、将梳子插入凝胶内，避免产生气泡。静置10~20分钟，等待浓缩胶聚合。</w:t>
      </w:r>
    </w:p>
    <w:p w14:paraId="3421920D">
      <w:pPr>
        <w:widowControl/>
        <w:adjustRightInd w:val="0"/>
        <w:snapToGrid w:val="0"/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7、待凝胶聚合后，小心地拔出梳子，以免破坏加样孔。</w:t>
      </w:r>
    </w:p>
    <w:p w14:paraId="488C9337">
      <w:pPr>
        <w:widowControl/>
        <w:adjustRightInd w:val="0"/>
        <w:snapToGrid w:val="0"/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8、进行常规电泳操作。</w:t>
      </w:r>
    </w:p>
    <w:p w14:paraId="1B10D05C">
      <w:pPr>
        <w:widowControl/>
        <w:adjustRightInd w:val="0"/>
        <w:snapToGrid w:val="0"/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附表</w:t>
      </w:r>
    </w:p>
    <w:p w14:paraId="36C06AAD">
      <w:pPr>
        <w:widowControl/>
        <w:adjustRightInd w:val="0"/>
        <w:snapToGrid w:val="0"/>
        <w:spacing w:beforeLines="25" w:afterLines="25" w:line="30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附表1. SDS-PAGE分离胶的浓度与最佳分离范围</w:t>
      </w:r>
    </w:p>
    <w:tbl>
      <w:tblPr>
        <w:tblStyle w:val="6"/>
        <w:tblW w:w="56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96"/>
        <w:gridCol w:w="2583"/>
      </w:tblGrid>
      <w:tr w14:paraId="4EB0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3096" w:type="dxa"/>
            <w:vAlign w:val="center"/>
          </w:tcPr>
          <w:p w14:paraId="3756512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SDS- PAGE 分离胶浓度</w:t>
            </w:r>
          </w:p>
        </w:tc>
        <w:tc>
          <w:tcPr>
            <w:tcW w:w="2583" w:type="dxa"/>
            <w:vAlign w:val="center"/>
          </w:tcPr>
          <w:p w14:paraId="36C87AF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最佳分离范围</w:t>
            </w:r>
          </w:p>
        </w:tc>
      </w:tr>
      <w:tr w14:paraId="663C7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3096" w:type="dxa"/>
            <w:vAlign w:val="center"/>
          </w:tcPr>
          <w:p w14:paraId="024FC3B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6%胶</w:t>
            </w:r>
          </w:p>
        </w:tc>
        <w:tc>
          <w:tcPr>
            <w:tcW w:w="2583" w:type="dxa"/>
            <w:vAlign w:val="center"/>
          </w:tcPr>
          <w:p w14:paraId="5BA44C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50-150 kD</w:t>
            </w:r>
          </w:p>
        </w:tc>
      </w:tr>
      <w:tr w14:paraId="4EB10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3096" w:type="dxa"/>
            <w:vAlign w:val="center"/>
          </w:tcPr>
          <w:p w14:paraId="7A908F2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8%胶</w:t>
            </w:r>
          </w:p>
        </w:tc>
        <w:tc>
          <w:tcPr>
            <w:tcW w:w="2583" w:type="dxa"/>
            <w:vAlign w:val="center"/>
          </w:tcPr>
          <w:p w14:paraId="71AD416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30-90 kD</w:t>
            </w:r>
          </w:p>
        </w:tc>
      </w:tr>
      <w:tr w14:paraId="1825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3096" w:type="dxa"/>
            <w:vAlign w:val="center"/>
          </w:tcPr>
          <w:p w14:paraId="336750A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10%胶</w:t>
            </w:r>
          </w:p>
        </w:tc>
        <w:tc>
          <w:tcPr>
            <w:tcW w:w="2583" w:type="dxa"/>
            <w:vAlign w:val="center"/>
          </w:tcPr>
          <w:p w14:paraId="1C602B5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20-80 kD</w:t>
            </w:r>
          </w:p>
        </w:tc>
      </w:tr>
      <w:tr w14:paraId="0A405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3096" w:type="dxa"/>
            <w:vAlign w:val="center"/>
          </w:tcPr>
          <w:p w14:paraId="1BBEA29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12%胶</w:t>
            </w:r>
          </w:p>
        </w:tc>
        <w:tc>
          <w:tcPr>
            <w:tcW w:w="2583" w:type="dxa"/>
            <w:vAlign w:val="center"/>
          </w:tcPr>
          <w:p w14:paraId="52486C9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12-60 kD</w:t>
            </w:r>
          </w:p>
        </w:tc>
      </w:tr>
      <w:tr w14:paraId="0C2F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  <w:jc w:val="center"/>
        </w:trPr>
        <w:tc>
          <w:tcPr>
            <w:tcW w:w="3096" w:type="dxa"/>
            <w:vAlign w:val="center"/>
          </w:tcPr>
          <w:p w14:paraId="136CCEE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15%胶</w:t>
            </w:r>
          </w:p>
        </w:tc>
        <w:tc>
          <w:tcPr>
            <w:tcW w:w="2583" w:type="dxa"/>
            <w:vAlign w:val="center"/>
          </w:tcPr>
          <w:p w14:paraId="058ADF8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10-40 kD</w:t>
            </w:r>
          </w:p>
        </w:tc>
      </w:tr>
    </w:tbl>
    <w:p w14:paraId="300E3CC8">
      <w:pPr>
        <w:widowControl/>
        <w:adjustRightInd w:val="0"/>
        <w:snapToGrid w:val="0"/>
        <w:spacing w:beforeLines="25" w:afterLines="25" w:line="30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附表2. 配制5%SDS-PAGE浓缩胶</w:t>
      </w:r>
    </w:p>
    <w:tbl>
      <w:tblPr>
        <w:tblStyle w:val="6"/>
        <w:tblW w:w="9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171"/>
        <w:gridCol w:w="2136"/>
        <w:gridCol w:w="1536"/>
        <w:gridCol w:w="1326"/>
        <w:gridCol w:w="1398"/>
        <w:gridCol w:w="1205"/>
      </w:tblGrid>
      <w:tr w14:paraId="7D090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1" w:type="dxa"/>
            <w:vMerge w:val="restart"/>
            <w:vAlign w:val="center"/>
          </w:tcPr>
          <w:p w14:paraId="204A393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凝胶体积</w:t>
            </w:r>
          </w:p>
        </w:tc>
        <w:tc>
          <w:tcPr>
            <w:tcW w:w="8772" w:type="dxa"/>
            <w:gridSpan w:val="6"/>
            <w:vAlign w:val="center"/>
          </w:tcPr>
          <w:p w14:paraId="7DCD366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所需各组分体积（单位：ml）</w:t>
            </w:r>
          </w:p>
        </w:tc>
      </w:tr>
      <w:tr w14:paraId="27087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64F03BD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71" w:type="dxa"/>
            <w:vAlign w:val="center"/>
          </w:tcPr>
          <w:p w14:paraId="489CF0C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纯水</w:t>
            </w:r>
          </w:p>
        </w:tc>
        <w:tc>
          <w:tcPr>
            <w:tcW w:w="2136" w:type="dxa"/>
            <w:vAlign w:val="center"/>
          </w:tcPr>
          <w:p w14:paraId="58589F1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30%Acr/Bis(29:1)</w:t>
            </w:r>
          </w:p>
        </w:tc>
        <w:tc>
          <w:tcPr>
            <w:tcW w:w="1536" w:type="dxa"/>
            <w:vAlign w:val="center"/>
          </w:tcPr>
          <w:p w14:paraId="3DC9FA7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1.0mol/L Tris(pH6.8)</w:t>
            </w:r>
          </w:p>
        </w:tc>
        <w:tc>
          <w:tcPr>
            <w:tcW w:w="1326" w:type="dxa"/>
            <w:vAlign w:val="center"/>
          </w:tcPr>
          <w:p w14:paraId="1C257F4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10%SDS</w:t>
            </w:r>
          </w:p>
        </w:tc>
        <w:tc>
          <w:tcPr>
            <w:tcW w:w="1398" w:type="dxa"/>
            <w:vAlign w:val="center"/>
          </w:tcPr>
          <w:p w14:paraId="2800FF3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10%PAGE胶凝固剂</w:t>
            </w:r>
          </w:p>
        </w:tc>
        <w:tc>
          <w:tcPr>
            <w:tcW w:w="1205" w:type="dxa"/>
            <w:vAlign w:val="center"/>
          </w:tcPr>
          <w:p w14:paraId="549B82E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PAGE胶促凝剂</w:t>
            </w:r>
          </w:p>
        </w:tc>
      </w:tr>
      <w:tr w14:paraId="26D7D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Align w:val="center"/>
          </w:tcPr>
          <w:p w14:paraId="44C82C4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5ml</w:t>
            </w:r>
          </w:p>
        </w:tc>
        <w:tc>
          <w:tcPr>
            <w:tcW w:w="1171" w:type="dxa"/>
            <w:vAlign w:val="center"/>
          </w:tcPr>
          <w:p w14:paraId="60FC753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3.42mL</w:t>
            </w:r>
          </w:p>
        </w:tc>
        <w:tc>
          <w:tcPr>
            <w:tcW w:w="2136" w:type="dxa"/>
            <w:vAlign w:val="center"/>
          </w:tcPr>
          <w:p w14:paraId="06587D3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0.83mL</w:t>
            </w:r>
          </w:p>
        </w:tc>
        <w:tc>
          <w:tcPr>
            <w:tcW w:w="1536" w:type="dxa"/>
            <w:vAlign w:val="center"/>
          </w:tcPr>
          <w:p w14:paraId="178A7B8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0.625mL</w:t>
            </w:r>
          </w:p>
        </w:tc>
        <w:tc>
          <w:tcPr>
            <w:tcW w:w="1326" w:type="dxa"/>
            <w:vAlign w:val="center"/>
          </w:tcPr>
          <w:p w14:paraId="5A4CF9D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50μL</w:t>
            </w:r>
          </w:p>
        </w:tc>
        <w:tc>
          <w:tcPr>
            <w:tcW w:w="1398" w:type="dxa"/>
            <w:vAlign w:val="center"/>
          </w:tcPr>
          <w:p w14:paraId="7760681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75μL</w:t>
            </w:r>
          </w:p>
        </w:tc>
        <w:tc>
          <w:tcPr>
            <w:tcW w:w="1205" w:type="dxa"/>
            <w:vAlign w:val="center"/>
          </w:tcPr>
          <w:p w14:paraId="3511626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7.5μL</w:t>
            </w:r>
          </w:p>
        </w:tc>
      </w:tr>
    </w:tbl>
    <w:p w14:paraId="57F67BD3">
      <w:pPr>
        <w:widowControl/>
        <w:adjustRightInd w:val="0"/>
        <w:snapToGrid w:val="0"/>
        <w:spacing w:beforeLines="25" w:afterLines="25" w:line="30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附表3. 配制SDS-PAGE分离胶</w:t>
      </w:r>
    </w:p>
    <w:tbl>
      <w:tblPr>
        <w:tblStyle w:val="6"/>
        <w:tblW w:w="10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1134"/>
        <w:gridCol w:w="1203"/>
        <w:gridCol w:w="1348"/>
        <w:gridCol w:w="1418"/>
        <w:gridCol w:w="1275"/>
        <w:gridCol w:w="1418"/>
        <w:gridCol w:w="1276"/>
      </w:tblGrid>
      <w:tr w14:paraId="62596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8" w:type="dxa"/>
            <w:vMerge w:val="restart"/>
            <w:vAlign w:val="bottom"/>
          </w:tcPr>
          <w:p w14:paraId="773EDDC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凝胶浓度</w:t>
            </w:r>
          </w:p>
        </w:tc>
        <w:tc>
          <w:tcPr>
            <w:tcW w:w="1134" w:type="dxa"/>
            <w:vMerge w:val="restart"/>
            <w:vAlign w:val="bottom"/>
          </w:tcPr>
          <w:p w14:paraId="04E26C05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凝胶体积</w:t>
            </w:r>
          </w:p>
        </w:tc>
        <w:tc>
          <w:tcPr>
            <w:tcW w:w="7938" w:type="dxa"/>
            <w:gridSpan w:val="6"/>
            <w:vAlign w:val="bottom"/>
          </w:tcPr>
          <w:p w14:paraId="5BE38E2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所需各组分体积（单位：ml）</w:t>
            </w:r>
          </w:p>
        </w:tc>
      </w:tr>
      <w:tr w14:paraId="4EFE7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8" w:type="dxa"/>
            <w:vMerge w:val="continue"/>
            <w:vAlign w:val="bottom"/>
          </w:tcPr>
          <w:p w14:paraId="47D689D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vAlign w:val="bottom"/>
          </w:tcPr>
          <w:p w14:paraId="5ADAA48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vAlign w:val="bottom"/>
          </w:tcPr>
          <w:p w14:paraId="776B5AD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纯水</w:t>
            </w:r>
          </w:p>
        </w:tc>
        <w:tc>
          <w:tcPr>
            <w:tcW w:w="1348" w:type="dxa"/>
            <w:vAlign w:val="bottom"/>
          </w:tcPr>
          <w:p w14:paraId="055BFAC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30%Acr/Bis (29:1)</w:t>
            </w:r>
          </w:p>
        </w:tc>
        <w:tc>
          <w:tcPr>
            <w:tcW w:w="1418" w:type="dxa"/>
            <w:vAlign w:val="bottom"/>
          </w:tcPr>
          <w:p w14:paraId="382A098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1.5mol/L Tris(pH8.8)</w:t>
            </w:r>
          </w:p>
        </w:tc>
        <w:tc>
          <w:tcPr>
            <w:tcW w:w="1275" w:type="dxa"/>
            <w:vAlign w:val="bottom"/>
          </w:tcPr>
          <w:p w14:paraId="7794ABC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10%SDS</w:t>
            </w:r>
          </w:p>
        </w:tc>
        <w:tc>
          <w:tcPr>
            <w:tcW w:w="1418" w:type="dxa"/>
            <w:vAlign w:val="bottom"/>
          </w:tcPr>
          <w:p w14:paraId="0BF3FF7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10%PAGE胶凝固剂</w:t>
            </w:r>
          </w:p>
        </w:tc>
        <w:tc>
          <w:tcPr>
            <w:tcW w:w="1276" w:type="dxa"/>
            <w:vAlign w:val="bottom"/>
          </w:tcPr>
          <w:p w14:paraId="6653F76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PAGE胶促凝剂</w:t>
            </w:r>
          </w:p>
        </w:tc>
      </w:tr>
      <w:tr w14:paraId="583D6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8" w:type="dxa"/>
            <w:vAlign w:val="bottom"/>
          </w:tcPr>
          <w:p w14:paraId="0E62745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6%</w:t>
            </w:r>
          </w:p>
        </w:tc>
        <w:tc>
          <w:tcPr>
            <w:tcW w:w="1134" w:type="dxa"/>
            <w:vAlign w:val="bottom"/>
          </w:tcPr>
          <w:p w14:paraId="001C07A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10ml</w:t>
            </w:r>
          </w:p>
        </w:tc>
        <w:tc>
          <w:tcPr>
            <w:tcW w:w="1203" w:type="dxa"/>
            <w:vAlign w:val="bottom"/>
          </w:tcPr>
          <w:p w14:paraId="6E12058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5.3 mL</w:t>
            </w:r>
          </w:p>
        </w:tc>
        <w:tc>
          <w:tcPr>
            <w:tcW w:w="1348" w:type="dxa"/>
            <w:vAlign w:val="bottom"/>
          </w:tcPr>
          <w:p w14:paraId="69420817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 mL</w:t>
            </w:r>
          </w:p>
        </w:tc>
        <w:tc>
          <w:tcPr>
            <w:tcW w:w="1418" w:type="dxa"/>
            <w:vAlign w:val="bottom"/>
          </w:tcPr>
          <w:p w14:paraId="704B877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2.5mL</w:t>
            </w:r>
          </w:p>
        </w:tc>
        <w:tc>
          <w:tcPr>
            <w:tcW w:w="1275" w:type="dxa"/>
            <w:vAlign w:val="bottom"/>
          </w:tcPr>
          <w:p w14:paraId="2F4500A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418" w:type="dxa"/>
            <w:vAlign w:val="bottom"/>
          </w:tcPr>
          <w:p w14:paraId="67A15AD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276" w:type="dxa"/>
            <w:vAlign w:val="bottom"/>
          </w:tcPr>
          <w:p w14:paraId="62407D0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10μL</w:t>
            </w:r>
          </w:p>
        </w:tc>
      </w:tr>
      <w:tr w14:paraId="2EA8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8" w:type="dxa"/>
            <w:vAlign w:val="bottom"/>
          </w:tcPr>
          <w:p w14:paraId="39FD45F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8%</w:t>
            </w:r>
          </w:p>
        </w:tc>
        <w:tc>
          <w:tcPr>
            <w:tcW w:w="1134" w:type="dxa"/>
            <w:vAlign w:val="bottom"/>
          </w:tcPr>
          <w:p w14:paraId="19082F5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10ml</w:t>
            </w:r>
          </w:p>
        </w:tc>
        <w:tc>
          <w:tcPr>
            <w:tcW w:w="1203" w:type="dxa"/>
            <w:vAlign w:val="bottom"/>
          </w:tcPr>
          <w:p w14:paraId="6E86E47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4.6 mL</w:t>
            </w:r>
          </w:p>
        </w:tc>
        <w:tc>
          <w:tcPr>
            <w:tcW w:w="1348" w:type="dxa"/>
            <w:vAlign w:val="bottom"/>
          </w:tcPr>
          <w:p w14:paraId="5616620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2.7 mL</w:t>
            </w:r>
          </w:p>
        </w:tc>
        <w:tc>
          <w:tcPr>
            <w:tcW w:w="1418" w:type="dxa"/>
            <w:vAlign w:val="bottom"/>
          </w:tcPr>
          <w:p w14:paraId="6F69BB4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2.5mL</w:t>
            </w:r>
          </w:p>
        </w:tc>
        <w:tc>
          <w:tcPr>
            <w:tcW w:w="1275" w:type="dxa"/>
            <w:vAlign w:val="bottom"/>
          </w:tcPr>
          <w:p w14:paraId="15561CF6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418" w:type="dxa"/>
            <w:vAlign w:val="bottom"/>
          </w:tcPr>
          <w:p w14:paraId="3EC9125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276" w:type="dxa"/>
            <w:vAlign w:val="bottom"/>
          </w:tcPr>
          <w:p w14:paraId="74985301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10μL</w:t>
            </w:r>
          </w:p>
        </w:tc>
      </w:tr>
      <w:tr w14:paraId="4E439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8" w:type="dxa"/>
            <w:vAlign w:val="bottom"/>
          </w:tcPr>
          <w:p w14:paraId="21357C0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10%</w:t>
            </w:r>
          </w:p>
        </w:tc>
        <w:tc>
          <w:tcPr>
            <w:tcW w:w="1134" w:type="dxa"/>
            <w:vAlign w:val="bottom"/>
          </w:tcPr>
          <w:p w14:paraId="44ECCD9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10ml</w:t>
            </w:r>
          </w:p>
        </w:tc>
        <w:tc>
          <w:tcPr>
            <w:tcW w:w="1203" w:type="dxa"/>
            <w:vAlign w:val="bottom"/>
          </w:tcPr>
          <w:p w14:paraId="636D251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4.0 mL</w:t>
            </w:r>
          </w:p>
        </w:tc>
        <w:tc>
          <w:tcPr>
            <w:tcW w:w="1348" w:type="dxa"/>
            <w:vAlign w:val="bottom"/>
          </w:tcPr>
          <w:p w14:paraId="77DCB78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3.3 mL</w:t>
            </w:r>
          </w:p>
        </w:tc>
        <w:tc>
          <w:tcPr>
            <w:tcW w:w="1418" w:type="dxa"/>
            <w:vAlign w:val="bottom"/>
          </w:tcPr>
          <w:p w14:paraId="3703970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2.5mL</w:t>
            </w:r>
          </w:p>
        </w:tc>
        <w:tc>
          <w:tcPr>
            <w:tcW w:w="1275" w:type="dxa"/>
            <w:vAlign w:val="bottom"/>
          </w:tcPr>
          <w:p w14:paraId="51037893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418" w:type="dxa"/>
            <w:vAlign w:val="bottom"/>
          </w:tcPr>
          <w:p w14:paraId="3AFD07B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276" w:type="dxa"/>
            <w:vAlign w:val="bottom"/>
          </w:tcPr>
          <w:p w14:paraId="0D296B9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10μL</w:t>
            </w:r>
          </w:p>
        </w:tc>
      </w:tr>
      <w:tr w14:paraId="42B9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8" w:type="dxa"/>
            <w:vAlign w:val="bottom"/>
          </w:tcPr>
          <w:p w14:paraId="3B7F2F20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12%</w:t>
            </w:r>
          </w:p>
        </w:tc>
        <w:tc>
          <w:tcPr>
            <w:tcW w:w="1134" w:type="dxa"/>
            <w:vAlign w:val="bottom"/>
          </w:tcPr>
          <w:p w14:paraId="640F6E4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10ml</w:t>
            </w:r>
          </w:p>
        </w:tc>
        <w:tc>
          <w:tcPr>
            <w:tcW w:w="1203" w:type="dxa"/>
            <w:vAlign w:val="bottom"/>
          </w:tcPr>
          <w:p w14:paraId="2438341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3.3mL</w:t>
            </w:r>
          </w:p>
        </w:tc>
        <w:tc>
          <w:tcPr>
            <w:tcW w:w="1348" w:type="dxa"/>
            <w:vAlign w:val="bottom"/>
          </w:tcPr>
          <w:p w14:paraId="0C8DF83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4 mL</w:t>
            </w:r>
          </w:p>
        </w:tc>
        <w:tc>
          <w:tcPr>
            <w:tcW w:w="1418" w:type="dxa"/>
            <w:vAlign w:val="bottom"/>
          </w:tcPr>
          <w:p w14:paraId="729D402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2.5mL</w:t>
            </w:r>
          </w:p>
        </w:tc>
        <w:tc>
          <w:tcPr>
            <w:tcW w:w="1275" w:type="dxa"/>
            <w:vAlign w:val="bottom"/>
          </w:tcPr>
          <w:p w14:paraId="5A65A77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418" w:type="dxa"/>
            <w:vAlign w:val="bottom"/>
          </w:tcPr>
          <w:p w14:paraId="5541C2F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276" w:type="dxa"/>
            <w:vAlign w:val="bottom"/>
          </w:tcPr>
          <w:p w14:paraId="29F593A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10μL</w:t>
            </w:r>
          </w:p>
        </w:tc>
      </w:tr>
      <w:tr w14:paraId="6C1BE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98" w:type="dxa"/>
            <w:vAlign w:val="bottom"/>
          </w:tcPr>
          <w:p w14:paraId="30E8B86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15%</w:t>
            </w:r>
          </w:p>
        </w:tc>
        <w:tc>
          <w:tcPr>
            <w:tcW w:w="1134" w:type="dxa"/>
            <w:vAlign w:val="bottom"/>
          </w:tcPr>
          <w:p w14:paraId="5A19DA95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10ml</w:t>
            </w:r>
          </w:p>
        </w:tc>
        <w:tc>
          <w:tcPr>
            <w:tcW w:w="1203" w:type="dxa"/>
            <w:vAlign w:val="bottom"/>
          </w:tcPr>
          <w:p w14:paraId="70AE7D82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2.3mL</w:t>
            </w:r>
          </w:p>
        </w:tc>
        <w:tc>
          <w:tcPr>
            <w:tcW w:w="1348" w:type="dxa"/>
            <w:vAlign w:val="bottom"/>
          </w:tcPr>
          <w:p w14:paraId="3CC42C8D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5mL</w:t>
            </w:r>
          </w:p>
        </w:tc>
        <w:tc>
          <w:tcPr>
            <w:tcW w:w="1418" w:type="dxa"/>
            <w:vAlign w:val="bottom"/>
          </w:tcPr>
          <w:p w14:paraId="3AC27BFF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2.5mL</w:t>
            </w:r>
          </w:p>
        </w:tc>
        <w:tc>
          <w:tcPr>
            <w:tcW w:w="1275" w:type="dxa"/>
            <w:vAlign w:val="bottom"/>
          </w:tcPr>
          <w:p w14:paraId="29AFAC38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418" w:type="dxa"/>
            <w:vAlign w:val="bottom"/>
          </w:tcPr>
          <w:p w14:paraId="2F4B124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100μL</w:t>
            </w:r>
          </w:p>
        </w:tc>
        <w:tc>
          <w:tcPr>
            <w:tcW w:w="1276" w:type="dxa"/>
            <w:vAlign w:val="bottom"/>
          </w:tcPr>
          <w:p w14:paraId="5C0966C9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10μL</w:t>
            </w:r>
          </w:p>
        </w:tc>
      </w:tr>
    </w:tbl>
    <w:p w14:paraId="1AAE8D0A">
      <w:pPr>
        <w:widowControl/>
        <w:adjustRightInd w:val="0"/>
        <w:snapToGrid w:val="0"/>
        <w:spacing w:beforeLines="25" w:line="320" w:lineRule="exact"/>
        <w:rPr>
          <w:rFonts w:ascii="Times New Roman" w:hAnsi="Times New Roman"/>
          <w:b/>
          <w:kern w:val="0"/>
          <w:sz w:val="20"/>
          <w:szCs w:val="20"/>
        </w:rPr>
      </w:pPr>
      <w:r>
        <w:rPr>
          <w:rFonts w:ascii="Times New Roman" w:hAnsi="Times New Roman"/>
          <w:b/>
          <w:kern w:val="0"/>
          <w:sz w:val="20"/>
          <w:szCs w:val="20"/>
        </w:rPr>
        <w:t>注意事项：</w:t>
      </w:r>
    </w:p>
    <w:p w14:paraId="1948F37B">
      <w:pPr>
        <w:widowControl/>
        <w:adjustRightInd w:val="0"/>
        <w:snapToGrid w:val="0"/>
        <w:spacing w:line="28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1、10%PAGE胶凝固剂配制后分装-20</w:t>
      </w:r>
      <w:r>
        <w:rPr>
          <w:rFonts w:hint="eastAsia" w:ascii="宋体" w:hAnsi="宋体" w:cs="宋体"/>
          <w:sz w:val="20"/>
          <w:szCs w:val="20"/>
        </w:rPr>
        <w:t>℃</w:t>
      </w:r>
      <w:r>
        <w:rPr>
          <w:rFonts w:ascii="Times New Roman" w:hAnsi="Times New Roman"/>
          <w:sz w:val="20"/>
          <w:szCs w:val="20"/>
        </w:rPr>
        <w:t>保存。10%PAGE胶凝固剂溶液不稳定，应尽量减少室温存放时间，每次取用后立即放回冰箱，以防失效；10%PAGE胶凝固剂溶液在4</w:t>
      </w:r>
      <w:r>
        <w:rPr>
          <w:rFonts w:hint="eastAsia" w:ascii="宋体" w:hAnsi="宋体" w:cs="宋体"/>
          <w:sz w:val="20"/>
          <w:szCs w:val="20"/>
        </w:rPr>
        <w:t>℃</w:t>
      </w:r>
      <w:r>
        <w:rPr>
          <w:rFonts w:ascii="Times New Roman" w:hAnsi="Times New Roman"/>
          <w:sz w:val="20"/>
          <w:szCs w:val="20"/>
        </w:rPr>
        <w:t>有效期为一周。若发现凝胶聚合时间延长，应考虑更换使用-20</w:t>
      </w:r>
      <w:r>
        <w:rPr>
          <w:rFonts w:hint="eastAsia" w:ascii="宋体" w:hAnsi="宋体" w:cs="宋体"/>
          <w:sz w:val="20"/>
          <w:szCs w:val="20"/>
        </w:rPr>
        <w:t>℃</w:t>
      </w:r>
      <w:r>
        <w:rPr>
          <w:rFonts w:ascii="Times New Roman" w:hAnsi="Times New Roman"/>
          <w:sz w:val="20"/>
          <w:szCs w:val="20"/>
        </w:rPr>
        <w:t>保存的PAGE胶凝固剂溶液。</w:t>
      </w:r>
    </w:p>
    <w:p w14:paraId="4871DF16">
      <w:pPr>
        <w:widowControl/>
        <w:adjustRightInd w:val="0"/>
        <w:snapToGrid w:val="0"/>
        <w:spacing w:line="28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2、10%SDS在低温情况下容易析出，配置之前请确保10%SDS溶液澄清透明。若有析出可37</w:t>
      </w:r>
      <w:r>
        <w:rPr>
          <w:rFonts w:hint="eastAsia" w:ascii="宋体" w:hAnsi="宋体" w:cs="宋体"/>
          <w:sz w:val="20"/>
          <w:szCs w:val="20"/>
        </w:rPr>
        <w:t>℃</w:t>
      </w:r>
      <w:r>
        <w:rPr>
          <w:rFonts w:ascii="Times New Roman" w:hAnsi="Times New Roman"/>
          <w:sz w:val="20"/>
          <w:szCs w:val="20"/>
        </w:rPr>
        <w:t>水浴溶解后使用。</w:t>
      </w:r>
    </w:p>
    <w:p w14:paraId="6E90B53E">
      <w:pPr>
        <w:widowControl/>
        <w:adjustRightInd w:val="0"/>
        <w:snapToGrid w:val="0"/>
        <w:spacing w:line="28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3、PAGE胶促凝剂易挥发，使用后请盖紧瓶盖。</w:t>
      </w:r>
    </w:p>
    <w:p w14:paraId="5373C1FE">
      <w:pPr>
        <w:widowControl/>
        <w:adjustRightInd w:val="0"/>
        <w:snapToGrid w:val="0"/>
        <w:spacing w:line="28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、PAGE凝胶的凝聚速度与温度以及PAGE胶凝固剂、PAGE胶促凝剂的用量密切相关；在其它条件不变的情况下，可通过改变PAGE胶凝固剂及PAGE胶促凝剂的用量，控制PAGE凝胶的聚合速度，凝胶聚合过快不利于操作；附表中的PAGE胶凝固剂、PAGE胶促凝剂的用量可供参考，应根据实际操作情况做适当的调整。</w:t>
      </w:r>
    </w:p>
    <w:p w14:paraId="1D0BE684">
      <w:pPr>
        <w:widowControl/>
        <w:adjustRightInd w:val="0"/>
        <w:snapToGrid w:val="0"/>
        <w:spacing w:line="28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5、在凝胶配制过程中，尤其是液体混匀步骤，应尽量避免气泡的产生。</w:t>
      </w:r>
    </w:p>
    <w:p w14:paraId="571270E3">
      <w:pPr>
        <w:widowControl/>
        <w:adjustRightInd w:val="0"/>
        <w:snapToGrid w:val="0"/>
        <w:spacing w:line="28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6、在分离胶上层加纯水时要小心操作，加水时速度不能太快。</w:t>
      </w:r>
    </w:p>
    <w:p w14:paraId="00482324">
      <w:pPr>
        <w:widowControl/>
        <w:adjustRightInd w:val="0"/>
        <w:snapToGrid w:val="0"/>
        <w:spacing w:line="28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7、为了您的安全和健康，请穿实验服并戴一次性手套操作。</w:t>
      </w:r>
    </w:p>
    <w:p w14:paraId="6414BD3F">
      <w:pPr>
        <w:widowControl/>
        <w:adjustRightInd w:val="0"/>
        <w:snapToGrid w:val="0"/>
        <w:spacing w:line="280" w:lineRule="exact"/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</w:pPr>
    </w:p>
    <w:p w14:paraId="268C0C35">
      <w:pPr>
        <w:widowControl/>
        <w:adjustRightInd w:val="0"/>
        <w:snapToGrid w:val="0"/>
        <w:spacing w:line="280" w:lineRule="exact"/>
        <w:rPr>
          <w:rFonts w:hint="default" w:ascii="Times New Roman" w:hAnsi="Times New Roman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公司联系电话：13261278683</w:t>
      </w:r>
    </w:p>
    <w:sectPr>
      <w:footerReference r:id="rId3" w:type="default"/>
      <w:pgSz w:w="11906" w:h="16838"/>
      <w:pgMar w:top="1701" w:right="1134" w:bottom="2642" w:left="992" w:header="851" w:footer="1559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iddenHorzOCl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1357217"/>
    </w:sdtPr>
    <w:sdtContent>
      <w:p w14:paraId="5B9DE302">
        <w:pPr>
          <w:pStyle w:val="3"/>
          <w:jc w:val="center"/>
        </w:pP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PAGE</w:instrText>
        </w:r>
        <w:r>
          <w:rPr>
            <w:b/>
            <w:sz w:val="24"/>
            <w:szCs w:val="24"/>
          </w:rPr>
          <w:fldChar w:fldCharType="separate"/>
        </w:r>
        <w:r>
          <w:rPr>
            <w:b/>
          </w:rPr>
          <w:t>2</w:t>
        </w:r>
        <w:r>
          <w:rPr>
            <w:b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NUMPAGES</w:instrText>
        </w:r>
        <w:r>
          <w:rPr>
            <w:b/>
            <w:sz w:val="24"/>
            <w:szCs w:val="24"/>
          </w:rPr>
          <w:fldChar w:fldCharType="separate"/>
        </w:r>
        <w:r>
          <w:rPr>
            <w:b/>
          </w:rPr>
          <w:t>2</w:t>
        </w:r>
        <w:r>
          <w:rPr>
            <w:b/>
            <w:sz w:val="24"/>
            <w:szCs w:val="24"/>
          </w:rPr>
          <w:fldChar w:fldCharType="end"/>
        </w:r>
      </w:p>
    </w:sdtContent>
  </w:sdt>
  <w:p w14:paraId="43F119C0">
    <w:pPr>
      <w:pStyle w:val="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C4C54"/>
    <w:rsid w:val="00060BAE"/>
    <w:rsid w:val="00080EE5"/>
    <w:rsid w:val="000841A6"/>
    <w:rsid w:val="0009657B"/>
    <w:rsid w:val="000E42B6"/>
    <w:rsid w:val="000F072A"/>
    <w:rsid w:val="001017A8"/>
    <w:rsid w:val="00122C3C"/>
    <w:rsid w:val="00144B8D"/>
    <w:rsid w:val="001715CE"/>
    <w:rsid w:val="001A6B21"/>
    <w:rsid w:val="001C0530"/>
    <w:rsid w:val="002015B4"/>
    <w:rsid w:val="00237EA5"/>
    <w:rsid w:val="00282FC9"/>
    <w:rsid w:val="002D6395"/>
    <w:rsid w:val="002D6C3F"/>
    <w:rsid w:val="002F12BC"/>
    <w:rsid w:val="00356811"/>
    <w:rsid w:val="00363183"/>
    <w:rsid w:val="00375E63"/>
    <w:rsid w:val="003934F4"/>
    <w:rsid w:val="003A0D73"/>
    <w:rsid w:val="003B2F06"/>
    <w:rsid w:val="003C2707"/>
    <w:rsid w:val="003C7CD4"/>
    <w:rsid w:val="003D0159"/>
    <w:rsid w:val="003E053E"/>
    <w:rsid w:val="003F21A5"/>
    <w:rsid w:val="00413497"/>
    <w:rsid w:val="00417F78"/>
    <w:rsid w:val="0045714E"/>
    <w:rsid w:val="00473ED0"/>
    <w:rsid w:val="00482B74"/>
    <w:rsid w:val="004B7329"/>
    <w:rsid w:val="00551C5F"/>
    <w:rsid w:val="0056769C"/>
    <w:rsid w:val="00567E01"/>
    <w:rsid w:val="00567E08"/>
    <w:rsid w:val="0058259B"/>
    <w:rsid w:val="005A166F"/>
    <w:rsid w:val="005A5A2E"/>
    <w:rsid w:val="005B5F3E"/>
    <w:rsid w:val="006477BF"/>
    <w:rsid w:val="00697668"/>
    <w:rsid w:val="006F11CA"/>
    <w:rsid w:val="00712A31"/>
    <w:rsid w:val="0079437A"/>
    <w:rsid w:val="007B0B6E"/>
    <w:rsid w:val="00815F2F"/>
    <w:rsid w:val="00824362"/>
    <w:rsid w:val="00825CA2"/>
    <w:rsid w:val="00825EF5"/>
    <w:rsid w:val="00887ACF"/>
    <w:rsid w:val="008A3485"/>
    <w:rsid w:val="008B338E"/>
    <w:rsid w:val="008C5F0E"/>
    <w:rsid w:val="008E3390"/>
    <w:rsid w:val="008E4043"/>
    <w:rsid w:val="0091329B"/>
    <w:rsid w:val="0093703E"/>
    <w:rsid w:val="00987415"/>
    <w:rsid w:val="009B5E68"/>
    <w:rsid w:val="009F4E68"/>
    <w:rsid w:val="00A00B9E"/>
    <w:rsid w:val="00A13E84"/>
    <w:rsid w:val="00A62848"/>
    <w:rsid w:val="00A756D1"/>
    <w:rsid w:val="00A94D92"/>
    <w:rsid w:val="00AB673B"/>
    <w:rsid w:val="00AF542C"/>
    <w:rsid w:val="00B07486"/>
    <w:rsid w:val="00B658CB"/>
    <w:rsid w:val="00BB6080"/>
    <w:rsid w:val="00C33726"/>
    <w:rsid w:val="00C4622C"/>
    <w:rsid w:val="00C7639B"/>
    <w:rsid w:val="00CC79BD"/>
    <w:rsid w:val="00D11FDC"/>
    <w:rsid w:val="00D12BA8"/>
    <w:rsid w:val="00D6150E"/>
    <w:rsid w:val="00D63241"/>
    <w:rsid w:val="00DC5348"/>
    <w:rsid w:val="00DD0C03"/>
    <w:rsid w:val="00DE6B7B"/>
    <w:rsid w:val="00E049FD"/>
    <w:rsid w:val="00E11571"/>
    <w:rsid w:val="00E17AC2"/>
    <w:rsid w:val="00E2252D"/>
    <w:rsid w:val="00E263EB"/>
    <w:rsid w:val="00E6375A"/>
    <w:rsid w:val="00E942AE"/>
    <w:rsid w:val="00EB1FF9"/>
    <w:rsid w:val="00ED4342"/>
    <w:rsid w:val="00EE4584"/>
    <w:rsid w:val="00F5719B"/>
    <w:rsid w:val="00F65900"/>
    <w:rsid w:val="00F65ADD"/>
    <w:rsid w:val="00F726E2"/>
    <w:rsid w:val="00F94F69"/>
    <w:rsid w:val="00FA1C2A"/>
    <w:rsid w:val="00FA583D"/>
    <w:rsid w:val="00FB61C4"/>
    <w:rsid w:val="00FE1145"/>
    <w:rsid w:val="00FE759C"/>
    <w:rsid w:val="305A56D1"/>
    <w:rsid w:val="3EDE44B4"/>
    <w:rsid w:val="4371005D"/>
    <w:rsid w:val="45EC4C54"/>
    <w:rsid w:val="55857DA4"/>
    <w:rsid w:val="69E92BFA"/>
    <w:rsid w:val="6D535020"/>
    <w:rsid w:val="769818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HiddenHorzOCl" w:hAnsi="Times New Roman" w:eastAsia="HiddenHorzOCl" w:cs="HiddenHorzOCl"/>
      <w:color w:val="000000"/>
      <w:sz w:val="24"/>
      <w:szCs w:val="24"/>
      <w:lang w:val="en-US" w:eastAsia="zh-CN" w:bidi="ar-SA"/>
    </w:rPr>
  </w:style>
  <w:style w:type="character" w:customStyle="1" w:styleId="9">
    <w:name w:val="style21"/>
    <w:basedOn w:val="7"/>
    <w:qFormat/>
    <w:uiPriority w:val="0"/>
    <w:rPr>
      <w:rFonts w:hint="default" w:ascii="Arial" w:hAnsi="Arial" w:cs="Arial"/>
      <w:sz w:val="18"/>
      <w:szCs w:val="18"/>
    </w:rPr>
  </w:style>
  <w:style w:type="character" w:customStyle="1" w:styleId="10">
    <w:name w:val="style41"/>
    <w:basedOn w:val="7"/>
    <w:qFormat/>
    <w:uiPriority w:val="0"/>
    <w:rPr>
      <w:rFonts w:hint="default" w:ascii="Arial" w:hAnsi="Arial" w:cs="Arial"/>
      <w:color w:val="FFFFFF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2</Pages>
  <Words>1361</Words>
  <Characters>2028</Characters>
  <Lines>7</Lines>
  <Paragraphs>4</Paragraphs>
  <TotalTime>33</TotalTime>
  <ScaleCrop>false</ScaleCrop>
  <LinksUpToDate>false</LinksUpToDate>
  <CharactersWithSpaces>2057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2018-10-12T05:04:00Z</dcterms:created>
  <dc:creator>吕灵樱</dc:creator>
  <cp:lastModifiedBy>赵辉</cp:lastModifiedBy>
  <cp:lastPrinted>2022-05-27T03:27:00Z</cp:lastPrinted>
  <dcterms:modified xsi:type="dcterms:W3CDTF">2024-12-31T07:18:52Z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eyJoZGlkIjoiMmY0Mzk4ZDY4OTk2MjMzMDdiNDdlMjliOGVkMTlkNzgiLCJ1c2VySWQiOiIyODY5MDcxNTkifQ==</vt:lpwstr>
  </property>
  <property fmtid="{D5CDD505-2E9C-101B-9397-08002B2CF9AE}" pid="4" name="ICV">
    <vt:lpwstr>8B945F9181394561B2BDDA83F5276828_13</vt:lpwstr>
  </property>
</Properties>
</file>