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8306"/>
      </w:tblGrid>
      <w:tr w14:paraId="4EA44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645" w:hRule="atLeast"/>
        </w:trPr>
        <w:tc>
          <w:tcPr>
            <w:tcW w:w="0" w:type="auto"/>
            <w:shd w:val="clear" w:color="auto" w:fill="FFFFFF"/>
            <w:vAlign w:val="center"/>
          </w:tcPr>
          <w:p w14:paraId="34175A25">
            <w:pPr>
              <w:keepNext w:val="0"/>
              <w:keepLines w:val="0"/>
              <w:widowControl/>
              <w:suppressLineNumbers w:val="0"/>
              <w:spacing w:before="0" w:beforeAutospacing="0" w:after="0" w:afterAutospacing="0" w:line="270" w:lineRule="atLeast"/>
              <w:ind w:left="0" w:right="0"/>
              <w:jc w:val="center"/>
              <w:rPr>
                <w:rFonts w:ascii="微软雅黑" w:hAnsi="微软雅黑" w:eastAsia="微软雅黑" w:cs="微软雅黑"/>
                <w:i w:val="0"/>
                <w:iCs w:val="0"/>
                <w:caps w:val="0"/>
                <w:color w:val="000000"/>
                <w:spacing w:val="0"/>
                <w:sz w:val="21"/>
                <w:szCs w:val="21"/>
              </w:rPr>
            </w:pPr>
            <w:r>
              <w:rPr>
                <w:rStyle w:val="4"/>
                <w:rFonts w:hint="eastAsia" w:ascii="微软雅黑" w:hAnsi="微软雅黑" w:eastAsia="微软雅黑" w:cs="微软雅黑"/>
                <w:b/>
                <w:bCs/>
                <w:i w:val="0"/>
                <w:iCs w:val="0"/>
                <w:caps w:val="0"/>
                <w:color w:val="5C5D5C"/>
                <w:spacing w:val="0"/>
                <w:kern w:val="0"/>
                <w:sz w:val="27"/>
                <w:szCs w:val="27"/>
                <w:bdr w:val="none" w:color="auto" w:sz="0" w:space="0"/>
                <w:lang w:val="en-US" w:eastAsia="zh-CN" w:bidi="ar"/>
              </w:rPr>
              <w:t>牛血清白蛋白荧光素标记物</w:t>
            </w:r>
          </w:p>
        </w:tc>
      </w:tr>
      <w:tr w14:paraId="19E24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c>
          <w:tcPr>
            <w:tcW w:w="0" w:type="auto"/>
            <w:shd w:val="clear" w:color="auto" w:fill="FFFFFF"/>
            <w:vAlign w:val="center"/>
          </w:tcPr>
          <w:p w14:paraId="241997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Style w:val="4"/>
                <w:rFonts w:hint="eastAsia" w:ascii="宋体" w:hAnsi="宋体" w:eastAsia="宋体" w:cs="宋体"/>
                <w:i w:val="0"/>
                <w:iCs w:val="0"/>
                <w:caps w:val="0"/>
                <w:color w:val="000000"/>
                <w:spacing w:val="0"/>
                <w:kern w:val="0"/>
                <w:sz w:val="18"/>
                <w:szCs w:val="18"/>
                <w:bdr w:val="none" w:color="auto" w:sz="0" w:space="0"/>
                <w:lang w:val="en-US" w:eastAsia="zh-CN" w:bidi="ar"/>
              </w:rPr>
              <w:t>产品简介</w:t>
            </w:r>
          </w:p>
          <w:p w14:paraId="67B2C8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36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牛血清白蛋白(Bovine Serum Albumin，BSA)，由607aa组成，分子量约69Kd。在疫苗生产制备，或在抗体制备过程中作为载体蛋白用于半抗原的偶联，也常作为分子量标准蛋白用于电泳或色谱层析,BSA也是各种免疫学检测常用试剂的蛋白添加剂，用作抗体等活性蛋白的稳定剂。在药物小分子与生物大分子相互作用和各种实验动物模型的构建等的研究中应用也十分广泛。</w:t>
            </w:r>
          </w:p>
          <w:p w14:paraId="7D852D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36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牛血清白蛋白荧光素标记物(BSA-FITC Conjugate，BSA-FITC)以进口牛血清白蛋白(Bovine Serum Albumin，BSA)和进口异硫氰酸荧光素(Fluorescein Isothiocyanate，FITC)为原料，采用化学交联法制备的标记物，可用于免疫荧光检测、流式细胞分析和药物小分子与生物大分子相互作用的分析测定。</w:t>
            </w:r>
          </w:p>
          <w:p w14:paraId="79E93D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Style w:val="4"/>
                <w:rFonts w:hint="eastAsia" w:ascii="宋体" w:hAnsi="宋体" w:eastAsia="宋体" w:cs="宋体"/>
                <w:i w:val="0"/>
                <w:iCs w:val="0"/>
                <w:caps w:val="0"/>
                <w:color w:val="000000"/>
                <w:spacing w:val="0"/>
                <w:kern w:val="0"/>
                <w:sz w:val="18"/>
                <w:szCs w:val="18"/>
                <w:bdr w:val="none" w:color="auto" w:sz="0" w:space="0"/>
                <w:lang w:val="en-US" w:eastAsia="zh-CN" w:bidi="ar"/>
              </w:rPr>
              <w:t>包装</w:t>
            </w:r>
          </w:p>
          <w:tbl>
            <w:tblPr>
              <w:tblW w:w="554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Layout w:type="autofit"/>
              <w:tblCellMar>
                <w:top w:w="0" w:type="dxa"/>
                <w:left w:w="0" w:type="dxa"/>
                <w:bottom w:w="0" w:type="dxa"/>
                <w:right w:w="0" w:type="dxa"/>
              </w:tblCellMar>
            </w:tblPr>
            <w:tblGrid>
              <w:gridCol w:w="3221"/>
              <w:gridCol w:w="1154"/>
              <w:gridCol w:w="1170"/>
            </w:tblGrid>
            <w:tr w14:paraId="79CD3E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CellMar>
                  <w:top w:w="0" w:type="dxa"/>
                  <w:left w:w="0" w:type="dxa"/>
                  <w:bottom w:w="0" w:type="dxa"/>
                  <w:right w:w="0" w:type="dxa"/>
                </w:tblCellMar>
              </w:tblPrEx>
              <w:trPr>
                <w:trHeight w:val="390" w:hRule="atLeast"/>
                <w:jc w:val="center"/>
              </w:trPr>
              <w:tc>
                <w:tcPr>
                  <w:tcW w:w="3225" w:type="dxa"/>
                  <w:tcBorders>
                    <w:top w:val="single" w:color="000000" w:sz="6" w:space="0"/>
                    <w:left w:val="single" w:color="000000" w:sz="6" w:space="0"/>
                    <w:bottom w:val="single" w:color="000000" w:sz="6" w:space="0"/>
                    <w:right w:val="single" w:color="000000" w:sz="6" w:space="0"/>
                  </w:tcBorders>
                  <w:shd w:val="clear" w:color="auto" w:fill="C5DDE3"/>
                  <w:vAlign w:val="center"/>
                </w:tcPr>
                <w:p w14:paraId="38F3A8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产品编号</w:t>
                  </w:r>
                </w:p>
              </w:tc>
              <w:tc>
                <w:tcPr>
                  <w:tcW w:w="1155" w:type="dxa"/>
                  <w:tcBorders>
                    <w:top w:val="single" w:color="000000" w:sz="6" w:space="0"/>
                    <w:left w:val="single" w:color="000000" w:sz="6" w:space="0"/>
                    <w:bottom w:val="single" w:color="000000" w:sz="6" w:space="0"/>
                    <w:right w:val="single" w:color="000000" w:sz="6" w:space="0"/>
                  </w:tcBorders>
                  <w:shd w:val="clear" w:color="auto" w:fill="C5DDE3"/>
                  <w:vAlign w:val="center"/>
                </w:tcPr>
                <w:p w14:paraId="6A0285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lang w:val="en-US" w:eastAsia="zh-CN" w:bidi="ar"/>
                    </w:rPr>
                    <w:t>FH81130</w:t>
                  </w:r>
                </w:p>
              </w:tc>
              <w:tc>
                <w:tcPr>
                  <w:tcW w:w="1170" w:type="dxa"/>
                  <w:tcBorders>
                    <w:top w:val="single" w:color="000000" w:sz="6" w:space="0"/>
                    <w:left w:val="single" w:color="000000" w:sz="6" w:space="0"/>
                    <w:bottom w:val="single" w:color="000000" w:sz="6" w:space="0"/>
                    <w:right w:val="single" w:color="000000" w:sz="6" w:space="0"/>
                  </w:tcBorders>
                  <w:shd w:val="clear" w:color="auto" w:fill="C5DDE3"/>
                  <w:vAlign w:val="center"/>
                </w:tcPr>
                <w:p w14:paraId="4EF97B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lang w:val="en-US" w:eastAsia="zh-CN" w:bidi="ar"/>
                    </w:rPr>
                    <w:t>FH81130</w:t>
                  </w:r>
                </w:p>
              </w:tc>
            </w:tr>
            <w:tr w14:paraId="16418B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CellMar>
                  <w:top w:w="0" w:type="dxa"/>
                  <w:left w:w="0" w:type="dxa"/>
                  <w:bottom w:w="0" w:type="dxa"/>
                  <w:right w:w="0" w:type="dxa"/>
                </w:tblCellMar>
              </w:tblPrEx>
              <w:trPr>
                <w:trHeight w:val="390" w:hRule="atLeast"/>
                <w:jc w:val="center"/>
              </w:trPr>
              <w:tc>
                <w:tcPr>
                  <w:tcW w:w="32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6CB6A7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牛血清白蛋白荧光素标记物</w:t>
                  </w:r>
                </w:p>
              </w:tc>
              <w:tc>
                <w:tcPr>
                  <w:tcW w:w="115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29423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500ug</w:t>
                  </w:r>
                </w:p>
              </w:tc>
              <w:tc>
                <w:tcPr>
                  <w:tcW w:w="117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1F594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1mg</w:t>
                  </w:r>
                </w:p>
              </w:tc>
            </w:tr>
            <w:tr w14:paraId="4C72D5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666666"/>
                <w:tblCellMar>
                  <w:top w:w="0" w:type="dxa"/>
                  <w:left w:w="0" w:type="dxa"/>
                  <w:bottom w:w="0" w:type="dxa"/>
                  <w:right w:w="0" w:type="dxa"/>
                </w:tblCellMar>
              </w:tblPrEx>
              <w:trPr>
                <w:trHeight w:val="390" w:hRule="atLeast"/>
                <w:jc w:val="center"/>
              </w:trPr>
              <w:tc>
                <w:tcPr>
                  <w:tcW w:w="32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D8AEF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说明书</w:t>
                  </w:r>
                </w:p>
              </w:tc>
              <w:tc>
                <w:tcPr>
                  <w:tcW w:w="2325" w:type="dxa"/>
                  <w:gridSpan w:val="2"/>
                  <w:tcBorders>
                    <w:top w:val="single" w:color="000000" w:sz="6" w:space="0"/>
                    <w:left w:val="single" w:color="000000" w:sz="6" w:space="0"/>
                    <w:bottom w:val="single" w:color="000000" w:sz="6" w:space="0"/>
                    <w:right w:val="single" w:color="000000" w:sz="6" w:space="0"/>
                  </w:tcBorders>
                  <w:shd w:val="clear" w:color="auto" w:fill="FFFFFF"/>
                  <w:vAlign w:val="center"/>
                </w:tcPr>
                <w:p w14:paraId="2C53E8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000000"/>
                      <w:kern w:val="0"/>
                      <w:sz w:val="18"/>
                      <w:szCs w:val="18"/>
                      <w:bdr w:val="none" w:color="auto" w:sz="0" w:space="0"/>
                      <w:lang w:val="en-US" w:eastAsia="zh-CN" w:bidi="ar"/>
                    </w:rPr>
                    <w:t>1 份</w:t>
                  </w:r>
                </w:p>
              </w:tc>
            </w:tr>
          </w:tbl>
          <w:p w14:paraId="6E1280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Style w:val="4"/>
                <w:rFonts w:hint="eastAsia" w:ascii="宋体" w:hAnsi="宋体" w:eastAsia="宋体" w:cs="宋体"/>
                <w:i w:val="0"/>
                <w:iCs w:val="0"/>
                <w:caps w:val="0"/>
                <w:color w:val="000000"/>
                <w:spacing w:val="0"/>
                <w:kern w:val="0"/>
                <w:sz w:val="18"/>
                <w:szCs w:val="18"/>
                <w:bdr w:val="none" w:color="auto" w:sz="0" w:space="0"/>
                <w:lang w:val="en-US" w:eastAsia="zh-CN" w:bidi="ar"/>
              </w:rPr>
              <w:t>保存</w:t>
            </w:r>
          </w:p>
          <w:p w14:paraId="517122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36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-20℃保存</w:t>
            </w:r>
          </w:p>
          <w:p w14:paraId="58C85E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Style w:val="4"/>
                <w:rFonts w:hint="eastAsia" w:ascii="宋体" w:hAnsi="宋体" w:eastAsia="宋体" w:cs="宋体"/>
                <w:i w:val="0"/>
                <w:iCs w:val="0"/>
                <w:caps w:val="0"/>
                <w:color w:val="000000"/>
                <w:spacing w:val="0"/>
                <w:kern w:val="0"/>
                <w:sz w:val="18"/>
                <w:szCs w:val="18"/>
                <w:bdr w:val="none" w:color="auto" w:sz="0" w:space="0"/>
                <w:lang w:val="en-US" w:eastAsia="zh-CN" w:bidi="ar"/>
              </w:rPr>
              <w:t>使用说明</w:t>
            </w:r>
          </w:p>
          <w:p w14:paraId="29DF8A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36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用于免疫荧光检测、流式细胞分析和药物小分子与生物大分子相互作用的分析测定，最佳工作浓度请自行确定。</w:t>
            </w:r>
          </w:p>
          <w:p w14:paraId="75CF06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pPr>
            <w:r>
              <w:rPr>
                <w:rFonts w:hint="eastAsia" w:ascii="宋体" w:hAnsi="宋体" w:eastAsia="宋体" w:cs="宋体"/>
                <w:i w:val="0"/>
                <w:iCs w:val="0"/>
                <w:caps w:val="0"/>
                <w:color w:val="000000"/>
                <w:spacing w:val="0"/>
                <w:kern w:val="0"/>
                <w:sz w:val="18"/>
                <w:szCs w:val="18"/>
                <w:bdr w:val="none" w:color="auto" w:sz="0" w:space="0"/>
                <w:lang w:val="en-US" w:eastAsia="zh-CN" w:bidi="ar"/>
              </w:rPr>
              <w:t> </w:t>
            </w:r>
          </w:p>
        </w:tc>
      </w:tr>
    </w:tbl>
    <w:p w14:paraId="44667E6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4FDE7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2025-08-06T08:06:18Z</dcterms:created>
  <dc:creator>ADMIN</dc:creator>
  <cp:lastModifiedBy>赵辉</cp:lastModifiedBy>
  <dcterms:modified xsi:type="dcterms:W3CDTF">2025-08-06T08:08:33Z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eyJoZGlkIjoiMmY0Mzk4ZDY4OTk2MjMzMDdiNDdlMjliOGVkMTlkNzgiLCJ1c2VySWQiOiIyODY5MDcxNTkifQ==</vt:lpwstr>
  </property>
  <property fmtid="{D5CDD505-2E9C-101B-9397-08002B2CF9AE}" pid="4" name="ICV">
    <vt:lpwstr>DD7E09FF86F64B5795D7EFB092F49E58_12</vt:lpwstr>
  </property>
</Properties>
</file>