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</w:t>
      </w:r>
      <w:r>
        <w:rPr>
          <w:rFonts w:hint="eastAsia" w:eastAsia="宋体"/>
          <w:color w:val="2E75B6" w:themeColor="accent1" w:themeShade="BF"/>
          <w:sz w:val="56"/>
          <w:szCs w:val="5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-308610</wp:posOffset>
            </wp:positionV>
            <wp:extent cx="1571625" cy="333375"/>
            <wp:effectExtent l="0" t="0" r="9525" b="9525"/>
            <wp:wrapSquare wrapText="bothSides"/>
            <wp:docPr id="1" name="图片 1" descr="XINW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NWIR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</w:t>
      </w:r>
    </w:p>
    <w:p>
      <w:pPr>
        <w:pStyle w:val="4"/>
        <w:autoSpaceDE w:val="0"/>
        <w:autoSpaceDN w:val="0"/>
        <w:jc w:val="center"/>
        <w:textAlignment w:val="bottom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新余新钢</w:t>
      </w:r>
      <w:r>
        <w:rPr>
          <w:rFonts w:hint="eastAsia" w:ascii="楷体_GB2312" w:eastAsia="楷体_GB2312"/>
          <w:b/>
          <w:sz w:val="36"/>
          <w:szCs w:val="36"/>
        </w:rPr>
        <w:t>金属制品有限公司</w:t>
      </w:r>
    </w:p>
    <w:p>
      <w:pPr>
        <w:pStyle w:val="4"/>
        <w:autoSpaceDE w:val="0"/>
        <w:autoSpaceDN w:val="0"/>
        <w:jc w:val="center"/>
        <w:textAlignment w:val="bottom"/>
        <w:rPr>
          <w:rFonts w:asci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  <w:u w:val="single"/>
          <w:lang w:val="en-US" w:eastAsia="zh-CN"/>
        </w:rPr>
        <w:t xml:space="preserve">XINYU  XINSTEEL  </w:t>
      </w:r>
      <w:r>
        <w:rPr>
          <w:rFonts w:ascii="Times New Roman"/>
          <w:b/>
          <w:sz w:val="24"/>
          <w:szCs w:val="24"/>
          <w:u w:val="single"/>
        </w:rPr>
        <w:t>M</w:t>
      </w:r>
      <w:r>
        <w:rPr>
          <w:rFonts w:ascii="Times New Roman"/>
          <w:sz w:val="24"/>
          <w:szCs w:val="24"/>
          <w:u w:val="single"/>
        </w:rPr>
        <w:t>etal</w:t>
      </w:r>
      <w:r>
        <w:rPr>
          <w:rFonts w:ascii="Times New Roman"/>
          <w:b/>
          <w:sz w:val="24"/>
          <w:szCs w:val="24"/>
          <w:u w:val="single"/>
        </w:rPr>
        <w:t xml:space="preserve"> P</w:t>
      </w:r>
      <w:r>
        <w:rPr>
          <w:rFonts w:ascii="Times New Roman"/>
          <w:sz w:val="24"/>
          <w:szCs w:val="24"/>
          <w:u w:val="single"/>
        </w:rPr>
        <w:t>roducts</w:t>
      </w:r>
      <w:r>
        <w:rPr>
          <w:rFonts w:ascii="Times New Roman"/>
          <w:b/>
          <w:sz w:val="24"/>
          <w:szCs w:val="24"/>
          <w:u w:val="single"/>
        </w:rPr>
        <w:t xml:space="preserve"> C</w:t>
      </w:r>
      <w:r>
        <w:rPr>
          <w:rFonts w:ascii="Times New Roman"/>
          <w:sz w:val="24"/>
          <w:szCs w:val="24"/>
          <w:u w:val="single"/>
        </w:rPr>
        <w:t>o</w:t>
      </w:r>
      <w:r>
        <w:rPr>
          <w:rFonts w:ascii="Times New Roman"/>
          <w:b/>
          <w:sz w:val="24"/>
          <w:szCs w:val="24"/>
          <w:u w:val="single"/>
        </w:rPr>
        <w:t xml:space="preserve">., </w:t>
      </w:r>
      <w:r>
        <w:rPr>
          <w:rFonts w:ascii="Times New Roman"/>
          <w:sz w:val="24"/>
          <w:szCs w:val="24"/>
          <w:u w:val="single"/>
        </w:rPr>
        <w:t>Ltd</w:t>
      </w:r>
      <w:r>
        <w:rPr>
          <w:rFonts w:ascii="Times New Roman"/>
          <w:b/>
          <w:sz w:val="24"/>
          <w:szCs w:val="24"/>
          <w:u w:val="single"/>
        </w:rPr>
        <w:t>.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Times New Roman"/>
          <w:sz w:val="21"/>
          <w:szCs w:val="21"/>
        </w:rPr>
      </w:pPr>
      <w:r>
        <w:rPr>
          <w:rFonts w:hint="eastAsia" w:ascii="Times New Roman"/>
          <w:sz w:val="21"/>
          <w:szCs w:val="21"/>
        </w:rPr>
        <w:t>地址</w:t>
      </w:r>
      <w:r>
        <w:rPr>
          <w:rFonts w:ascii="Times New Roman"/>
          <w:sz w:val="21"/>
          <w:szCs w:val="21"/>
        </w:rPr>
        <w:t xml:space="preserve">: </w:t>
      </w:r>
      <w:r>
        <w:rPr>
          <w:rFonts w:hint="eastAsia" w:ascii="Times New Roman"/>
          <w:sz w:val="21"/>
          <w:szCs w:val="21"/>
        </w:rPr>
        <w:t>中国江西省新余市高新产业园渝东大道3089号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邮编</w:t>
      </w:r>
      <w:r>
        <w:rPr>
          <w:rFonts w:ascii="Times New Roman"/>
          <w:sz w:val="21"/>
          <w:szCs w:val="21"/>
        </w:rPr>
        <w:t>: 338004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昆仑细圆" w:eastAsia="昆仑细圆"/>
          <w:b/>
          <w:sz w:val="21"/>
          <w:szCs w:val="21"/>
          <w:u w:val="single"/>
        </w:rPr>
      </w:pPr>
      <w:r>
        <w:rPr>
          <w:rFonts w:hint="eastAsia" w:ascii="Times New Roman"/>
          <w:sz w:val="21"/>
          <w:szCs w:val="21"/>
        </w:rPr>
        <w:t>电话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  <w:lang w:val="en-US" w:eastAsia="zh-CN"/>
        </w:rPr>
        <w:t>182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传真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</w:rPr>
        <w:t>1</w:t>
      </w:r>
      <w:r>
        <w:rPr>
          <w:rFonts w:hint="eastAsia" w:ascii="Times New Roman"/>
          <w:sz w:val="21"/>
          <w:szCs w:val="21"/>
          <w:lang w:val="en-US" w:eastAsia="zh-CN"/>
        </w:rPr>
        <w:t>88</w:t>
      </w:r>
      <w:r>
        <w:rPr>
          <w:rFonts w:ascii="Times New Roman"/>
          <w:sz w:val="21"/>
          <w:szCs w:val="21"/>
        </w:rPr>
        <w:t xml:space="preserve"> </w:t>
      </w:r>
    </w:p>
    <w:p>
      <w:pPr>
        <w:pStyle w:val="4"/>
        <w:autoSpaceDE w:val="0"/>
        <w:autoSpaceDN w:val="0"/>
        <w:jc w:val="center"/>
        <w:textAlignment w:val="bottom"/>
        <w:rPr>
          <w:rFonts w:ascii="昆仑细圆" w:eastAsia="昆仑细圆"/>
          <w:b/>
          <w:sz w:val="44"/>
          <w:szCs w:val="44"/>
          <w:u w:val="single"/>
        </w:rPr>
      </w:pPr>
      <w:r>
        <w:rPr>
          <w:rFonts w:hint="eastAsia" w:ascii="昆仑细圆" w:eastAsia="昆仑细圆"/>
          <w:b/>
          <w:sz w:val="44"/>
          <w:szCs w:val="44"/>
          <w:u w:val="single"/>
          <w:lang w:eastAsia="zh-CN"/>
        </w:rPr>
        <w:t>报</w:t>
      </w: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sz w:val="44"/>
          <w:szCs w:val="44"/>
          <w:u w:val="single"/>
          <w:lang w:eastAsia="zh-CN"/>
        </w:rPr>
        <w:t>价</w:t>
      </w: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sz w:val="44"/>
          <w:szCs w:val="44"/>
          <w:u w:val="single"/>
        </w:rPr>
        <w:t>单</w:t>
      </w:r>
    </w:p>
    <w:tbl>
      <w:tblPr>
        <w:tblStyle w:val="3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4"/>
        <w:gridCol w:w="4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投标单位</w:t>
            </w:r>
            <w:r>
              <w:rPr>
                <w:rFonts w:hint="eastAsia" w:ascii="Times New Roman"/>
                <w:sz w:val="24"/>
              </w:rPr>
              <w:t>名称</w:t>
            </w:r>
            <w:r>
              <w:rPr>
                <w:rFonts w:hint="eastAsia" w:ascii="Times New Roman"/>
                <w:sz w:val="24"/>
                <w:lang w:eastAsia="zh-CN"/>
              </w:rPr>
              <w:t>（乙方）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X</w:t>
            </w:r>
            <w:r>
              <w:rPr>
                <w:rFonts w:hint="eastAsia"/>
                <w:sz w:val="24"/>
              </w:rPr>
              <w:t>XMP-</w:t>
            </w:r>
            <w:r>
              <w:rPr>
                <w:rFonts w:hint="eastAsia"/>
                <w:sz w:val="24"/>
                <w:lang w:val="en-US" w:eastAsia="zh-CN"/>
              </w:rPr>
              <w:t>20200805 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-210" w:leftChars="0" w:right="150" w:rightChars="0"/>
              <w:jc w:val="left"/>
              <w:rPr>
                <w:rFonts w:hint="eastAsia" w:ascii="Times New Roman"/>
                <w:b/>
                <w:sz w:val="24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联系</w:t>
            </w:r>
            <w:r>
              <w:rPr>
                <w:rFonts w:hint="eastAsia" w:ascii="Times New Roman"/>
                <w:sz w:val="24"/>
                <w:szCs w:val="24"/>
              </w:rPr>
              <w:t>人</w:t>
            </w:r>
            <w:r>
              <w:rPr>
                <w:rFonts w:hint="eastAsia" w:ascii="Times New Roman"/>
                <w:b/>
                <w:sz w:val="24"/>
                <w:szCs w:val="24"/>
              </w:rPr>
              <w:t>:</w:t>
            </w:r>
            <w:r>
              <w:rPr>
                <w:rFonts w:hint="eastAsia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  <w:lang w:val="en-US" w:eastAsia="zh-CN"/>
              </w:rPr>
              <w:t>2020.8.5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0"/>
              </w:tabs>
              <w:spacing w:before="0" w:beforeAutospacing="0" w:after="0" w:afterAutospacing="0" w:line="390" w:lineRule="atLeast"/>
              <w:ind w:left="150" w:right="150" w:hanging="360"/>
              <w:jc w:val="both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电话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left"/>
              <w:textAlignment w:val="bottom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甲方联系人</w:t>
            </w:r>
            <w:r>
              <w:rPr>
                <w:rFonts w:hint="eastAsia" w:ascii="Times New Roman"/>
                <w:sz w:val="24"/>
              </w:rPr>
              <w:t>：</w:t>
            </w:r>
            <w:r>
              <w:rPr>
                <w:rFonts w:hint="eastAsia" w:ascii="Times New Roman"/>
                <w:sz w:val="24"/>
                <w:lang w:eastAsia="zh-CN"/>
              </w:rPr>
              <w:t>姚亮明</w:t>
            </w:r>
            <w:r>
              <w:rPr>
                <w:rFonts w:hint="eastAsia" w:ascii="Times New Roman"/>
                <w:sz w:val="24"/>
                <w:lang w:val="en-US" w:eastAsia="zh-CN"/>
              </w:rPr>
              <w:t>13907909709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FAX：</w:t>
      </w:r>
    </w:p>
    <w:tbl>
      <w:tblPr>
        <w:tblStyle w:val="3"/>
        <w:tblpPr w:leftFromText="180" w:rightFromText="180" w:vertAnchor="text" w:horzAnchor="page" w:tblpX="1897" w:tblpY="35"/>
        <w:tblOverlap w:val="never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08"/>
        <w:gridCol w:w="1321"/>
        <w:gridCol w:w="1274"/>
        <w:gridCol w:w="1635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名  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规格</w:t>
            </w:r>
          </w:p>
        </w:tc>
        <w:tc>
          <w:tcPr>
            <w:tcW w:w="13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原生产厂/品牌</w:t>
            </w:r>
          </w:p>
        </w:tc>
        <w:tc>
          <w:tcPr>
            <w:tcW w:w="1274" w:type="dxa"/>
            <w:vAlign w:val="center"/>
          </w:tcPr>
          <w:p>
            <w:pPr>
              <w:jc w:val="both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数量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到厂总价（含税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1)电动葫芦（含小车、吊钩)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CD10T*9M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（江阴）凯澄起重机械公司</w:t>
            </w:r>
          </w:p>
        </w:tc>
        <w:tc>
          <w:tcPr>
            <w:tcW w:w="12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1 套    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标明含税率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2)电动葫芦（含小车、吊钩)</w:t>
            </w:r>
          </w:p>
        </w:tc>
        <w:tc>
          <w:tcPr>
            <w:tcW w:w="140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CD5T*6M</w:t>
            </w:r>
          </w:p>
        </w:tc>
        <w:tc>
          <w:tcPr>
            <w:tcW w:w="13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（江阴）凯澄起重机械公司</w:t>
            </w:r>
          </w:p>
        </w:tc>
        <w:tc>
          <w:tcPr>
            <w:tcW w:w="1274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1 套     </w:t>
            </w:r>
          </w:p>
        </w:tc>
        <w:tc>
          <w:tcPr>
            <w:tcW w:w="1635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467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标明含税率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3）安装新葫芦费用</w:t>
            </w:r>
          </w:p>
        </w:tc>
        <w:tc>
          <w:tcPr>
            <w:tcW w:w="1408" w:type="dxa"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1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 台</w:t>
            </w:r>
          </w:p>
        </w:tc>
        <w:tc>
          <w:tcPr>
            <w:tcW w:w="1635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467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劳务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4）拆除原葫芦费用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1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 台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467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劳务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合计总费用（元）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1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tcBorders>
              <w:bottom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467" w:type="dxa"/>
            <w:tcBorders>
              <w:bottom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74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说明：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1）报价单位必须具有国家要求经营相应资质。2）比价单要加盖章和密封。3）必须在截止时间</w:t>
            </w: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（2020年8月7日9：00前）内返回，否则比价单无效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收件地址：邮编338004，江西新余市高新区渝东大道3089号，新余新钢金属制品有限公司  姚亮明 收</w:t>
            </w:r>
          </w:p>
        </w:tc>
      </w:tr>
    </w:tbl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2"/>
        </w:numPr>
        <w:rPr>
          <w:rFonts w:hint="eastAsia" w:eastAsia="宋体"/>
          <w:bCs/>
          <w:sz w:val="21"/>
          <w:szCs w:val="21"/>
          <w:lang w:val="en-US" w:eastAsia="zh-CN"/>
        </w:rPr>
      </w:pPr>
      <w:r>
        <w:rPr>
          <w:rFonts w:hint="eastAsia" w:eastAsia="宋体"/>
          <w:bCs/>
          <w:sz w:val="21"/>
          <w:szCs w:val="21"/>
          <w:lang w:eastAsia="zh-CN"/>
        </w:rPr>
        <w:t>合同有效期为（</w:t>
      </w:r>
      <w:r>
        <w:rPr>
          <w:rFonts w:hint="eastAsia" w:eastAsia="宋体"/>
          <w:bCs/>
          <w:sz w:val="21"/>
          <w:szCs w:val="21"/>
          <w:lang w:val="en-US" w:eastAsia="zh-CN"/>
        </w:rPr>
        <w:t>2020年8月10</w:t>
      </w:r>
      <w:bookmarkStart w:id="0" w:name="_GoBack"/>
      <w:bookmarkEnd w:id="0"/>
      <w:r>
        <w:rPr>
          <w:rFonts w:hint="eastAsia" w:eastAsia="宋体"/>
          <w:bCs/>
          <w:sz w:val="21"/>
          <w:szCs w:val="21"/>
          <w:lang w:val="en-US" w:eastAsia="zh-CN"/>
        </w:rPr>
        <w:t>日至2020年12月30日）。</w:t>
      </w:r>
    </w:p>
    <w:p>
      <w:pPr>
        <w:numPr>
          <w:ilvl w:val="0"/>
          <w:numId w:val="2"/>
        </w:numPr>
        <w:rPr>
          <w:rFonts w:hint="eastAsia" w:eastAsia="宋体"/>
          <w:b/>
          <w:bCs w:val="0"/>
          <w:sz w:val="21"/>
          <w:szCs w:val="21"/>
          <w:lang w:val="en-US" w:eastAsia="zh-CN"/>
        </w:rPr>
      </w:pPr>
      <w:r>
        <w:rPr>
          <w:rFonts w:hint="eastAsia" w:eastAsia="宋体"/>
          <w:b/>
          <w:bCs w:val="0"/>
          <w:sz w:val="21"/>
          <w:szCs w:val="21"/>
          <w:lang w:val="en-US" w:eastAsia="zh-CN"/>
        </w:rPr>
        <w:t>中标价格，以总费用最低为标。</w:t>
      </w:r>
    </w:p>
    <w:p>
      <w:pPr>
        <w:numPr>
          <w:ilvl w:val="0"/>
          <w:numId w:val="0"/>
        </w:numPr>
        <w:rPr>
          <w:rFonts w:hint="eastAsia" w:eastAsia="宋体"/>
          <w:bCs/>
          <w:sz w:val="21"/>
          <w:szCs w:val="21"/>
          <w:lang w:val="en-US" w:eastAsia="zh-CN"/>
        </w:rPr>
      </w:pPr>
      <w:r>
        <w:rPr>
          <w:rFonts w:hint="eastAsia" w:eastAsia="宋体"/>
          <w:b/>
          <w:bCs w:val="0"/>
          <w:sz w:val="21"/>
          <w:szCs w:val="21"/>
          <w:lang w:val="en-US" w:eastAsia="zh-CN"/>
        </w:rPr>
        <w:t>3、以两票（备件和安装、拆除劳务）结算，付款期，验收合格收到发票后180天。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4、安全工作：由安装单位（乙方）负责。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5. 要求现场清理完毕，做到安全、文明卫生。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6、交货期及验收： 交货期，以签订合同后20天内全部完工，交付使用。  验收：以甲方验收为准。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报价单位（盖章）：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时间：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213" w:right="1349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EBFD"/>
    <w:multiLevelType w:val="multilevel"/>
    <w:tmpl w:val="556FEB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A445598"/>
    <w:multiLevelType w:val="singleLevel"/>
    <w:tmpl w:val="5A4455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027C0"/>
    <w:rsid w:val="0A9D1B03"/>
    <w:rsid w:val="0B660652"/>
    <w:rsid w:val="0EB048B6"/>
    <w:rsid w:val="1E182CAB"/>
    <w:rsid w:val="1EA653E7"/>
    <w:rsid w:val="23C027C0"/>
    <w:rsid w:val="562E6B6B"/>
    <w:rsid w:val="58600A97"/>
    <w:rsid w:val="63672E34"/>
    <w:rsid w:val="661112AA"/>
    <w:rsid w:val="75F448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2020-08-04T07:28:00Z</dcterms:created>
  <dc:creator>yao.liangming</dc:creator>
  <cp:lastModifiedBy>yao.liangming</cp:lastModifiedBy>
  <cp:lastPrinted>2020-08-05T01:02:00Z</cp:lastPrinted>
  <dcterms:modified xsi:type="dcterms:W3CDTF">2020-08-05T06:00:07Z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