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微软雅黑" w:hAnsi="微软雅黑" w:eastAsia="微软雅黑"/>
          <w:b/>
          <w:bCs/>
          <w:sz w:val="52"/>
          <w:szCs w:val="52"/>
        </w:rPr>
      </w:pPr>
      <w:r>
        <w:rPr>
          <w:rFonts w:ascii="微软雅黑" w:hAnsi="微软雅黑" w:eastAsia="微软雅黑"/>
          <w:b/>
          <w:bCs/>
          <w:sz w:val="52"/>
          <w:szCs w:val="52"/>
        </w:rPr>
        <w:t>体 育 健 身 行 业 案 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color w:val="7B7B7B"/>
          <w:spacing w:val="28"/>
          <w:sz w:val="21"/>
          <w:szCs w:val="21"/>
        </w:rPr>
      </w:pPr>
      <w:r>
        <w:rPr>
          <w:rFonts w:ascii="微软雅黑" w:hAnsi="微软雅黑" w:eastAsia="微软雅黑"/>
          <w:color w:val="7B7B7B"/>
          <w:spacing w:val="28"/>
          <w:sz w:val="21"/>
          <w:szCs w:val="21"/>
        </w:rPr>
        <w:t>单店月营收突破32万，EasyFit如何掀起获客狂潮？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137160</wp:posOffset>
                </wp:positionV>
                <wp:extent cx="3547110" cy="87122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ascii="微软雅黑" w:hAnsi="汉仪菱心体简" w:eastAsia="微软雅黑"/>
                                <w:b/>
                                <w:cap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本份文件仅供</w:t>
                            </w:r>
                            <w:r>
                              <w:rPr>
                                <w:rFonts w:hint="eastAsia" w:ascii="微软雅黑" w:hAnsi="汉仪菱心体简" w:eastAsia="微软雅黑"/>
                                <w:b/>
                                <w:caps/>
                                <w:color w:val="C00000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客户</w:t>
                            </w:r>
                            <w:r>
                              <w:rPr>
                                <w:rFonts w:ascii="微软雅黑" w:hAnsi="汉仪菱心体简" w:eastAsia="微软雅黑"/>
                                <w:b/>
                                <w:cap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学习使用</w:t>
                            </w:r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35pt;margin-top:10.8pt;height:68.6pt;width:279.3pt;z-index:251661312;mso-width-relative:page;mso-height-relative:page;" filled="f" stroked="f" coordsize="21600,21600" o:gfxdata="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4ZYA7YAAAA&#10;CQEAAA8AAAAAAAAAAQAgAAAAIgAAAGRycy9kb3ducmV2LnhtbFBLAQIUABQAAAAIAIdO4kDN3Fsg&#10;qwEAAD8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32"/>
                          <w:szCs w:val="21"/>
                        </w:rPr>
                      </w:pPr>
                      <w:r>
                        <w:rPr>
                          <w:rFonts w:ascii="微软雅黑" w:hAnsi="汉仪菱心体简" w:eastAsia="微软雅黑"/>
                          <w:b/>
                          <w:caps/>
                          <w:color w:val="C00000"/>
                          <w:kern w:val="24"/>
                          <w:sz w:val="36"/>
                          <w:szCs w:val="36"/>
                        </w:rPr>
                        <w:t>本份文件仅供</w:t>
                      </w:r>
                      <w:r>
                        <w:rPr>
                          <w:rFonts w:hint="eastAsia" w:ascii="微软雅黑" w:hAnsi="汉仪菱心体简" w:eastAsia="微软雅黑"/>
                          <w:b/>
                          <w:caps/>
                          <w:color w:val="C00000"/>
                          <w:kern w:val="24"/>
                          <w:sz w:val="36"/>
                          <w:szCs w:val="36"/>
                          <w:lang w:val="en-US" w:eastAsia="zh-CN"/>
                        </w:rPr>
                        <w:t>客户</w:t>
                      </w:r>
                      <w:r>
                        <w:rPr>
                          <w:rFonts w:ascii="微软雅黑" w:hAnsi="汉仪菱心体简" w:eastAsia="微软雅黑"/>
                          <w:b/>
                          <w:caps/>
                          <w:color w:val="C00000"/>
                          <w:kern w:val="24"/>
                          <w:sz w:val="36"/>
                          <w:szCs w:val="36"/>
                        </w:rPr>
                        <w:t>学习使用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85090</wp:posOffset>
                </wp:positionV>
                <wp:extent cx="3563620" cy="491490"/>
                <wp:effectExtent l="12700" t="12700" r="24130" b="2921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5.4pt;margin-top:6.7pt;height:38.7pt;width:280.6pt;z-index:251658240;v-text-anchor:middle;mso-width-relative:page;mso-height-relative:page;" fillcolor="#FFFFFF" filled="t" stroked="t" coordsize="21600,21600" arcsize="0.166666666666667" o:gfxdata="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0gvbC1wAAAAkBAAAPAAAA&#10;AAAAAAEAIAAAACIAAABkcnMvZG93bnJldi54bWxQSwECFAAUAAAACACHTuJAO0/iKhYCAAAgBAAA&#10;DgAAAAAAAAABACAAAAAmAQAAZHJzL2Uyb0RvYy54bWxQSwUGAAAAAAYABgBZAQAArgUAAAAA&#10;">
                <v:fill on="t" focussize="0,0"/>
                <v:stroke weight="2pt" color="#C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spacing w:val="0"/>
          <w:kern w:val="0"/>
          <w:position w:val="0"/>
          <w:sz w:val="30"/>
          <w:szCs w:val="30"/>
          <w:shd w:val="clear" w:color="auto" w:fill="FFE49A"/>
          <w:lang w:val="zh-CN" w:eastAsia="zh-CN" w:bidi="zh-CN"/>
        </w:rPr>
      </w:pPr>
      <w:r>
        <w:rPr>
          <w:rFonts w:hint="eastAsia" w:ascii="微软雅黑" w:hAnsi="微软雅黑" w:eastAsia="微软雅黑" w:cs="微软雅黑"/>
          <w:spacing w:val="0"/>
          <w:kern w:val="0"/>
          <w:position w:val="0"/>
          <w:sz w:val="30"/>
          <w:szCs w:val="30"/>
          <w:shd w:val="clear" w:color="auto" w:fill="FFE49A"/>
          <w:lang w:val="zh-CN" w:eastAsia="zh-CN" w:bidi="zh-CN"/>
        </w:rPr>
        <w:t xml:space="preserve"> 行业背景：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健身行业作为“消费升级”和结构调整化的产物，兴起于人</w:t>
      </w:r>
      <w:bookmarkStart w:id="0" w:name="_GoBack"/>
      <w:bookmarkEnd w:id="0"/>
      <w:r>
        <w:rPr>
          <w:rFonts w:ascii="微软雅黑" w:hAnsi="微软雅黑" w:eastAsia="微软雅黑"/>
          <w:sz w:val="24"/>
          <w:szCs w:val="24"/>
        </w:rPr>
        <w:t>们满足于物质需求后，对于更健康体魄、健美的形体的更高层次的衍生需求。据2018年智研咨询网公布的数据报告显示，2018年我国健身俱乐部的数量已突破5861家。在未来，辅以政策、资本加持的因素后，健身产业将迎来更广阔的发展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5274310" cy="32696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spacing w:val="0"/>
          <w:kern w:val="0"/>
          <w:position w:val="0"/>
          <w:sz w:val="30"/>
          <w:szCs w:val="30"/>
          <w:shd w:val="clear" w:color="auto" w:fill="FFE49A"/>
          <w:lang w:val="zh-CN" w:eastAsia="zh-CN" w:bidi="zh-CN"/>
        </w:rPr>
      </w:pPr>
      <w:r>
        <w:rPr>
          <w:rFonts w:hint="eastAsia" w:ascii="微软雅黑" w:hAnsi="微软雅黑" w:eastAsia="微软雅黑" w:cs="微软雅黑"/>
          <w:spacing w:val="0"/>
          <w:kern w:val="0"/>
          <w:position w:val="0"/>
          <w:sz w:val="30"/>
          <w:szCs w:val="30"/>
          <w:shd w:val="clear" w:color="auto" w:fill="FFE49A"/>
          <w:lang w:val="zh-CN" w:eastAsia="zh-CN" w:bidi="zh-CN"/>
        </w:rPr>
        <w:t xml:space="preserve"> 品牌导览：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b/>
          <w:bCs/>
          <w:color w:val="0188FB"/>
          <w:sz w:val="32"/>
          <w:szCs w:val="32"/>
        </w:rPr>
        <w:t>EasyFit健身房：</w:t>
      </w:r>
      <w:r>
        <w:rPr>
          <w:rFonts w:ascii="微软雅黑" w:hAnsi="微软雅黑" w:eastAsia="微软雅黑"/>
          <w:sz w:val="24"/>
          <w:szCs w:val="24"/>
        </w:rPr>
        <w:t>成立于2014年，以线下实体门店为中心，辐射周边90后消费人群，围绕年轻一代的健身“减脂”和“塑形”两大核心诉求，为会员打造科学有效、高品质的健身体验。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spacing w:val="0"/>
          <w:kern w:val="0"/>
          <w:position w:val="0"/>
          <w:sz w:val="30"/>
          <w:szCs w:val="30"/>
          <w:shd w:val="clear" w:color="auto" w:fill="FFE49A"/>
          <w:lang w:val="zh-CN" w:eastAsia="zh-CN" w:bidi="zh-CN"/>
        </w:rPr>
      </w:pPr>
      <w:r>
        <w:rPr>
          <w:rFonts w:hint="eastAsia" w:ascii="微软雅黑" w:hAnsi="微软雅黑" w:eastAsia="微软雅黑" w:cs="微软雅黑"/>
          <w:spacing w:val="0"/>
          <w:kern w:val="0"/>
          <w:position w:val="0"/>
          <w:sz w:val="30"/>
          <w:szCs w:val="30"/>
          <w:shd w:val="clear" w:color="auto" w:fill="FFE49A"/>
          <w:lang w:val="zh-CN" w:eastAsia="zh-CN" w:bidi="zh-CN"/>
        </w:rPr>
        <w:t xml:space="preserve"> 案例详情：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/>
          <w:b/>
          <w:bCs/>
          <w:color w:val="auto"/>
          <w:spacing w:val="6"/>
          <w:sz w:val="30"/>
          <w:szCs w:val="30"/>
          <w14:reflection w14:blurRad="6350" w14:stA="50000" w14:stPos="0" w14:endA="300" w14:endPos="50000" w14:dist="60007" w14:dir="5400000" w14:fadeDir="5400000" w14:sx="100000" w14:sy="-100000" w14:kx="0" w14:algn="bl"/>
        </w:rPr>
      </w:pPr>
      <w:r>
        <w:rPr>
          <w:rFonts w:hint="eastAsia" w:ascii="微软雅黑" w:hAnsi="微软雅黑" w:eastAsia="微软雅黑"/>
          <w:b/>
          <w:bCs/>
          <w:color w:val="auto"/>
          <w:spacing w:val="6"/>
          <w:sz w:val="30"/>
          <w:szCs w:val="30"/>
          <w14:reflection w14:blurRad="6350" w14:stA="50000" w14:stPos="0" w14:endA="300" w14:endPos="50000" w14:dist="60007" w14:dir="5400000" w14:fadeDir="5400000" w14:sx="100000" w14:sy="-100000" w14:kx="0" w14:algn="bl"/>
        </w:rPr>
        <w:t>01  线下小名片，线上大流量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—　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应用场景</w:t>
      </w: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　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健身房集中在</w:t>
      </w:r>
      <w:r>
        <w:rPr>
          <w:rFonts w:ascii="微软雅黑" w:hAnsi="微软雅黑" w:eastAsia="微软雅黑"/>
          <w:color w:val="0188FB"/>
          <w:sz w:val="24"/>
          <w:szCs w:val="24"/>
        </w:rPr>
        <w:t>线下推广</w:t>
      </w:r>
      <w:r>
        <w:rPr>
          <w:rFonts w:ascii="微软雅黑" w:hAnsi="微软雅黑" w:eastAsia="微软雅黑"/>
          <w:sz w:val="24"/>
          <w:szCs w:val="24"/>
        </w:rPr>
        <w:t>，主要通过雇佣多个兼职人员派发传单，推广方式单一传统，也难以量化转化效果。由于长期固守传统的地推方式，只能引进少量客户，勉强维持生存。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—　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解决方案</w:t>
      </w: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　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微软雅黑" w:hAnsi="微软雅黑" w:eastAsia="微软雅黑"/>
          <w:color w:val="7B7B7B"/>
          <w:sz w:val="18"/>
          <w:szCs w:val="18"/>
        </w:rPr>
      </w:pPr>
      <w:r>
        <w:rPr>
          <w:rFonts w:ascii="微软雅黑" w:hAnsi="微软雅黑" w:eastAsia="微软雅黑"/>
          <w:color w:val="7B7B7B"/>
          <w:sz w:val="18"/>
          <w:szCs w:val="18"/>
        </w:rPr>
        <w:t>* 核心功能 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color w:val="7B7B7B"/>
          <w:sz w:val="18"/>
          <w:szCs w:val="18"/>
        </w:rPr>
      </w:pPr>
      <w:r>
        <w:rPr>
          <w:rFonts w:ascii="微软雅黑" w:hAnsi="微软雅黑" w:eastAsia="微软雅黑"/>
          <w:color w:val="7B7B7B"/>
          <w:sz w:val="18"/>
          <w:szCs w:val="18"/>
        </w:rPr>
        <w:t>销售系统智能名片+IM聊天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EasyFit在使用销售系统后，健身房并没有停止线下推广，而是在精心完善智能名片后，为每一位教练印刷了带有名片二维码的</w:t>
      </w:r>
      <w:r>
        <w:rPr>
          <w:rFonts w:ascii="微软雅黑" w:hAnsi="微软雅黑" w:eastAsia="微软雅黑"/>
          <w:color w:val="0188FB"/>
          <w:sz w:val="24"/>
          <w:szCs w:val="24"/>
        </w:rPr>
        <w:t>纸质名片</w:t>
      </w:r>
      <w:r>
        <w:rPr>
          <w:rFonts w:ascii="微软雅黑" w:hAnsi="微软雅黑" w:eastAsia="微软雅黑"/>
          <w:sz w:val="24"/>
          <w:szCs w:val="24"/>
        </w:rPr>
        <w:t>，客户扫码即可进入小程序名片，看到教练的个人简介、主推课程以及健身房的全面介绍。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ind w:left="0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此外，健身房在传单、折页、易拉宝等物料上也印上了名片的二维码。既能轻松获取销售线索，及时安排跟进，还能监控物料的转化情况。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ind w:left="0"/>
        <w:jc w:val="center"/>
        <w:textAlignment w:val="auto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drawing>
          <wp:inline distT="0" distB="0" distL="114300" distR="114300">
            <wp:extent cx="3149600" cy="2216785"/>
            <wp:effectExtent l="0" t="0" r="12700" b="12065"/>
            <wp:docPr id="4" name="图片 4" descr="发生地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发生地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使用销售系统的1个月内，健身房获取有效销售线索达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561条</w:t>
      </w:r>
      <w:r>
        <w:rPr>
          <w:rFonts w:ascii="微软雅黑" w:hAnsi="微软雅黑" w:eastAsia="微软雅黑"/>
          <w:sz w:val="24"/>
          <w:szCs w:val="24"/>
        </w:rPr>
        <w:t>，新增会员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174人</w:t>
      </w:r>
      <w:r>
        <w:rPr>
          <w:rFonts w:ascii="微软雅黑" w:hAnsi="微软雅黑" w:eastAsia="微软雅黑"/>
          <w:sz w:val="24"/>
          <w:szCs w:val="24"/>
        </w:rPr>
        <w:t>，单店营收突破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32万</w:t>
      </w:r>
      <w:r>
        <w:rPr>
          <w:rFonts w:ascii="微软雅黑" w:hAnsi="微软雅黑" w:eastAsia="微软雅黑"/>
          <w:sz w:val="24"/>
          <w:szCs w:val="24"/>
        </w:rPr>
        <w:t>，环比增长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14.35%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/>
          <w:b/>
          <w:bCs/>
          <w:color w:val="auto"/>
          <w:spacing w:val="6"/>
          <w:sz w:val="30"/>
          <w:szCs w:val="30"/>
          <w14:reflection w14:blurRad="6350" w14:stA="50000" w14:stPos="0" w14:endA="300" w14:endPos="50000" w14:dist="60007" w14:dir="5400000" w14:fadeDir="5400000" w14:sx="100000" w14:sy="-100000" w14:kx="0" w14:algn="bl"/>
        </w:rPr>
      </w:pPr>
      <w:r>
        <w:rPr>
          <w:rFonts w:hint="eastAsia" w:ascii="微软雅黑" w:hAnsi="微软雅黑" w:eastAsia="微软雅黑"/>
          <w:b/>
          <w:bCs/>
          <w:color w:val="auto"/>
          <w:spacing w:val="6"/>
          <w:sz w:val="30"/>
          <w:szCs w:val="30"/>
          <w14:reflection w14:blurRad="6350" w14:stA="50000" w14:stPos="0" w14:endA="300" w14:endPos="50000" w14:dist="60007" w14:dir="5400000" w14:fadeDir="5400000" w14:sx="100000" w14:sy="-100000" w14:kx="0" w14:algn="bl"/>
        </w:rPr>
        <w:t>02  以内容为获客抓手，助力跟进商机动态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—　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应用场景</w:t>
      </w: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　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ind w:left="0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EasyFit要求教练定时定量发朋友圈推广，但教练从朋友圈几乎得不到反馈，积极性日益降低，朋友圈营销几乎停滞，员工也开始流失。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b/>
          <w:bCs/>
          <w:color w:val="0188FB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—　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解决方案</w:t>
      </w: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　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color w:val="7B7B7B"/>
          <w:sz w:val="18"/>
          <w:szCs w:val="18"/>
        </w:rPr>
      </w:pPr>
      <w:r>
        <w:rPr>
          <w:rFonts w:ascii="微软雅黑" w:hAnsi="微软雅黑" w:eastAsia="微软雅黑"/>
          <w:color w:val="7B7B7B"/>
          <w:sz w:val="18"/>
          <w:szCs w:val="18"/>
        </w:rPr>
        <w:t>* 核心功能 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color w:val="7B7B7B"/>
          <w:sz w:val="18"/>
          <w:szCs w:val="18"/>
        </w:rPr>
      </w:pPr>
      <w:r>
        <w:rPr>
          <w:rFonts w:ascii="微软雅黑" w:hAnsi="微软雅黑" w:eastAsia="微软雅黑"/>
          <w:color w:val="7B7B7B"/>
          <w:sz w:val="18"/>
          <w:szCs w:val="18"/>
        </w:rPr>
        <w:t>销售系统全员营销+获客文章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EasyFit定期发布</w:t>
      </w:r>
      <w:r>
        <w:rPr>
          <w:rFonts w:ascii="微软雅黑" w:hAnsi="微软雅黑" w:eastAsia="微软雅黑"/>
          <w:color w:val="0188FB"/>
          <w:sz w:val="24"/>
          <w:szCs w:val="24"/>
        </w:rPr>
        <w:t>全员营销任务</w:t>
      </w:r>
      <w:r>
        <w:rPr>
          <w:rFonts w:ascii="微软雅黑" w:hAnsi="微软雅黑" w:eastAsia="微软雅黑"/>
          <w:sz w:val="24"/>
          <w:szCs w:val="24"/>
        </w:rPr>
        <w:t>，设定发文数量与获客目标，系统自动提醒教练按时完成。此外，EasyFit针对任务完成效果设置</w:t>
      </w:r>
      <w:r>
        <w:rPr>
          <w:rFonts w:ascii="微软雅黑" w:hAnsi="微软雅黑" w:eastAsia="微软雅黑"/>
          <w:color w:val="0188FB"/>
          <w:sz w:val="24"/>
          <w:szCs w:val="24"/>
        </w:rPr>
        <w:t>首位奖励</w:t>
      </w:r>
      <w:r>
        <w:rPr>
          <w:rFonts w:ascii="微软雅黑" w:hAnsi="微软雅黑" w:eastAsia="微软雅黑"/>
          <w:sz w:val="24"/>
          <w:szCs w:val="24"/>
        </w:rPr>
        <w:t>制度，充分调动团队获客积极性。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教练将文章带上自己的智能名片，转发至朋友圈，感兴趣的用户点击阅读后，教练即刻收到消息提醒，可根据用户</w:t>
      </w:r>
      <w:r>
        <w:rPr>
          <w:rFonts w:ascii="微软雅黑" w:hAnsi="微软雅黑" w:eastAsia="微软雅黑"/>
          <w:color w:val="0188FB"/>
          <w:sz w:val="24"/>
          <w:szCs w:val="24"/>
        </w:rPr>
        <w:t>访问轨迹</w:t>
      </w:r>
      <w:r>
        <w:rPr>
          <w:rFonts w:ascii="微软雅黑" w:hAnsi="微软雅黑" w:eastAsia="微软雅黑"/>
          <w:sz w:val="24"/>
          <w:szCs w:val="24"/>
        </w:rPr>
        <w:t>预判其偏好的项目课程，适时以限时优惠、名师课程等角度切入沟通，引发客户兴趣。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both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/>
          <w:b/>
          <w:bCs/>
          <w:color w:val="auto"/>
          <w:spacing w:val="6"/>
          <w:sz w:val="30"/>
          <w:szCs w:val="30"/>
          <w14:reflection w14:blurRad="6350" w14:stA="50000" w14:stPos="0" w14:endA="300" w14:endPos="50000" w14:dist="60007" w14:dir="5400000" w14:fadeDir="5400000" w14:sx="100000" w14:sy="-100000" w14:kx="0" w14:algn="bl"/>
        </w:rPr>
      </w:pPr>
      <w:r>
        <w:rPr>
          <w:rFonts w:hint="eastAsia" w:ascii="微软雅黑" w:hAnsi="微软雅黑" w:eastAsia="微软雅黑"/>
          <w:b/>
          <w:bCs/>
          <w:color w:val="auto"/>
          <w:spacing w:val="6"/>
          <w:sz w:val="30"/>
          <w:szCs w:val="30"/>
          <w14:reflection w14:blurRad="6350" w14:stA="50000" w14:stPos="0" w14:endA="300" w14:endPos="50000" w14:dist="60007" w14:dir="5400000" w14:fadeDir="5400000" w14:sx="100000" w14:sy="-100000" w14:kx="0" w14:algn="bl"/>
        </w:rPr>
        <w:t>03  借力名片，放心拓展投放新渠道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—　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应用场景</w:t>
      </w: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　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ascii="微软雅黑" w:hAnsi="微软雅黑" w:eastAsia="微软雅黑"/>
          <w:sz w:val="24"/>
          <w:szCs w:val="24"/>
        </w:rPr>
        <w:t>电梯广告投放，具有流量大、地域性强、曝光量高等区位优势，可有效曝光自身的品牌实力和当季优惠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，</w:t>
      </w:r>
      <w:r>
        <w:rPr>
          <w:rFonts w:ascii="微软雅黑" w:hAnsi="微软雅黑" w:eastAsia="微软雅黑"/>
          <w:sz w:val="24"/>
          <w:szCs w:val="24"/>
        </w:rPr>
        <w:t>是EasyFit希望拓展的线下获客的重要渠道之一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然而</w:t>
      </w:r>
      <w:r>
        <w:rPr>
          <w:rFonts w:ascii="微软雅黑" w:hAnsi="微软雅黑" w:eastAsia="微软雅黑"/>
          <w:sz w:val="24"/>
          <w:szCs w:val="24"/>
        </w:rPr>
        <w:t>电梯投放的弊端也清晰可见：一是由于传统</w:t>
      </w:r>
      <w:r>
        <w:rPr>
          <w:rFonts w:ascii="微软雅黑" w:hAnsi="微软雅黑" w:eastAsia="微软雅黑"/>
          <w:color w:val="0188FB"/>
          <w:sz w:val="24"/>
          <w:szCs w:val="24"/>
        </w:rPr>
        <w:t>电话留资</w:t>
      </w:r>
      <w:r>
        <w:rPr>
          <w:rFonts w:ascii="微软雅黑" w:hAnsi="微软雅黑" w:eastAsia="微软雅黑"/>
          <w:sz w:val="24"/>
          <w:szCs w:val="24"/>
        </w:rPr>
        <w:t>方式用户咨询成本高、过程繁琐而获客效果有限；二是线下广告投放渠道和获客效果因无法被有效监测量化，整体</w:t>
      </w:r>
      <w:r>
        <w:rPr>
          <w:rFonts w:ascii="微软雅黑" w:hAnsi="微软雅黑" w:eastAsia="微软雅黑"/>
          <w:color w:val="0188FB"/>
          <w:sz w:val="24"/>
          <w:szCs w:val="24"/>
        </w:rPr>
        <w:t>投放效率不高</w:t>
      </w:r>
      <w:r>
        <w:rPr>
          <w:rFonts w:ascii="微软雅黑" w:hAnsi="微软雅黑" w:eastAsia="微软雅黑"/>
          <w:sz w:val="24"/>
          <w:szCs w:val="24"/>
        </w:rPr>
        <w:t>。因此，EasyFit一直未能确定电梯广告的投放策略，止步不前。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b/>
          <w:bCs/>
          <w:color w:val="0188FB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—　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解决方案</w:t>
      </w: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　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微软雅黑" w:hAnsi="微软雅黑" w:eastAsia="微软雅黑"/>
          <w:color w:val="7B7B7B"/>
          <w:sz w:val="18"/>
          <w:szCs w:val="18"/>
        </w:rPr>
      </w:pPr>
      <w:r>
        <w:rPr>
          <w:rFonts w:ascii="微软雅黑" w:hAnsi="微软雅黑" w:eastAsia="微软雅黑"/>
          <w:color w:val="7B7B7B"/>
          <w:sz w:val="18"/>
          <w:szCs w:val="18"/>
        </w:rPr>
        <w:t>* 核心功能 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color w:val="7B7B7B"/>
          <w:sz w:val="18"/>
          <w:szCs w:val="18"/>
        </w:rPr>
        <w:t>销售系统智能名片+IM聊天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EasyFit选中了以健身房为圆心，半径500米以内的14个中高端小区投放电梯广告，并利用智能名片生成的小程序码，为每一个所投放的小区配置了不同销售的名片，并配合文案</w:t>
      </w:r>
      <w:r>
        <w:rPr>
          <w:rFonts w:ascii="微软雅黑" w:hAnsi="微软雅黑" w:eastAsia="微软雅黑"/>
          <w:color w:val="0188FB"/>
          <w:sz w:val="24"/>
          <w:szCs w:val="24"/>
        </w:rPr>
        <w:t>引导用户扫码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drawing>
          <wp:inline distT="0" distB="0" distL="114300" distR="114300">
            <wp:extent cx="4927600" cy="2192655"/>
            <wp:effectExtent l="0" t="0" r="6350" b="17145"/>
            <wp:docPr id="5" name="图片 5" descr="地方工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地方工序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80"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投放期间，EasyFit以日为单位，记录不同居民小区的访客数据，同时判别其精准性。最后，EasyFit圈定了效果最好的4个小区小区加大投入，同时持续优化广告图文样式，在接下来的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20天</w:t>
      </w:r>
      <w:r>
        <w:rPr>
          <w:rFonts w:ascii="微软雅黑" w:hAnsi="微软雅黑" w:eastAsia="微软雅黑"/>
          <w:sz w:val="24"/>
          <w:szCs w:val="24"/>
        </w:rPr>
        <w:t>中获得了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453条</w:t>
      </w:r>
      <w:r>
        <w:rPr>
          <w:rFonts w:ascii="微软雅黑" w:hAnsi="微软雅黑" w:eastAsia="微软雅黑"/>
          <w:sz w:val="24"/>
          <w:szCs w:val="24"/>
        </w:rPr>
        <w:t>精准度极高的有效线索，客资收集效率提升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72.43%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ascii="微软雅黑" w:hAnsi="微软雅黑" w:eastAsia="微软雅黑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菱心体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8BEAA2"/>
    <w:multiLevelType w:val="multilevel"/>
    <w:tmpl w:val="A38BEAA2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262F5244"/>
    <w:rsid w:val="28DE7AB6"/>
    <w:rsid w:val="30456175"/>
    <w:rsid w:val="36772279"/>
    <w:rsid w:val="40B51640"/>
    <w:rsid w:val="434067C1"/>
    <w:rsid w:val="4973660C"/>
    <w:rsid w:val="560C6A95"/>
    <w:rsid w:val="567B7386"/>
    <w:rsid w:val="568D20C3"/>
    <w:rsid w:val="6EAF13B0"/>
    <w:rsid w:val="71061E72"/>
    <w:rsid w:val="7A3B2499"/>
    <w:rsid w:val="7FB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优栗科技@Tommy</cp:lastModifiedBy>
  <dcterms:modified xsi:type="dcterms:W3CDTF">2020-09-21T08:27:24Z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