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23FD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center"/>
        <w:textAlignment w:val="baseline"/>
        <w:rPr>
          <w:rFonts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52"/>
          <w:szCs w:val="52"/>
          <w:shd w:val="clear" w:fill="FFFFFF"/>
          <w:vertAlign w:val="baseline"/>
          <w:lang w:val="en-US" w:eastAsia="zh-CN" w:bidi="ar"/>
        </w:rPr>
        <w:t>数据采集设备生产说明书</w:t>
      </w:r>
    </w:p>
    <w:p w14:paraId="1F99102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center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（4G Cat1 工业级数据采集终端）</w:t>
      </w:r>
    </w:p>
    <w:p w14:paraId="69D900C1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  <w:pict>
          <v:rect id="_x0000_i1025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6E2B640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一、产品概述</w:t>
      </w:r>
    </w:p>
    <w:p w14:paraId="6F2C67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名称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：数据采集设备</w:t>
      </w:r>
    </w:p>
    <w:p w14:paraId="7BB76E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设备名称：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数据采集设备</w:t>
      </w:r>
    </w:p>
    <w:p w14:paraId="65C937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参数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：4G Cat1全网通，DC 9V~36V宽压供电，双卡单待（eSIM），支持GNSS定位，EMC 4级防护，RS485/RS232接口</w:t>
      </w:r>
    </w:p>
    <w:p w14:paraId="5F50798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执行标准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：GB/T 17626 电磁兼容系列标准、GB/T 4208-2017《外壳防护等级(IP代码)》、GB 4943.1-2022《音视频、信息技术和通信技术设备 第1部分：安全要求》、YD/T 1214-2006《900/1800MHz TDMA数字蜂窝移动通信网通用分组无线业务(GPRS)设备技术要求》</w:t>
      </w:r>
    </w:p>
    <w:p w14:paraId="7BB932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适用范围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：能源管廊氧气浓度监测、工业自动化数据采集、环境监测、智慧城市、物联网终端接入等场景</w:t>
      </w:r>
    </w:p>
    <w:p w14:paraId="37200DAF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  <w:pict>
          <v:rect id="_x0000_i1026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6841DD7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二、技术参数</w:t>
      </w:r>
    </w:p>
    <w:p w14:paraId="65C7521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2.1 核心参数表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099"/>
        <w:gridCol w:w="4636"/>
        <w:gridCol w:w="1502"/>
        <w:gridCol w:w="1369"/>
      </w:tblGrid>
      <w:tr w14:paraId="08470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BACA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检验项目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2C66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技术要求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6780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检验方法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BE1E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合格判定</w:t>
            </w:r>
          </w:p>
        </w:tc>
      </w:tr>
      <w:tr w14:paraId="1DBC1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42D5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网络制式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37CB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4G Cat1全网通（移动/联通/电信），下行10Mbps/上行5Mbps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3009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网络分析仪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E80F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符合Cat1标准</w:t>
            </w:r>
          </w:p>
        </w:tc>
      </w:tr>
      <w:tr w14:paraId="2785F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1A82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工作电压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A3436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DC 9V~36V宽压输入，反接保护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8DE0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电源测试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D835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符合范围</w:t>
            </w:r>
          </w:p>
        </w:tc>
      </w:tr>
      <w:tr w14:paraId="415DAA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F175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工作电流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9D44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平均81mA@12V（约0.97W），峰值234mA@12V（约2.8W）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C175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电流钳/功率计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3878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符合参数</w:t>
            </w:r>
          </w:p>
        </w:tc>
      </w:tr>
      <w:tr w14:paraId="12531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9D74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SIM卡配置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0792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双卡单待，内置eSIM卡，外置Micro SIM卡槽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BC77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实物检查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796D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功能正常</w:t>
            </w:r>
          </w:p>
        </w:tc>
      </w:tr>
      <w:tr w14:paraId="3BAB5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DD21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串口参数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77FB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数据位8位，波特率1200~230.4Kbps可调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02D3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串口调试工具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243B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符合范围</w:t>
            </w:r>
          </w:p>
        </w:tc>
      </w:tr>
      <w:tr w14:paraId="36CFF3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09138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传输协议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9522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简单透传、TCP Client、UDP Client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48B6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协议分析仪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CF10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协议合规</w:t>
            </w:r>
          </w:p>
        </w:tc>
      </w:tr>
      <w:tr w14:paraId="2627A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74FD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GNSS定位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0026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GPS/北斗双模，定位精度≤10m（开阔地）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4C0B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GNSS模拟器/实测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C1A4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≤10m</w:t>
            </w:r>
          </w:p>
        </w:tc>
      </w:tr>
      <w:tr w14:paraId="30739C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0F73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断电报警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A679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内置超级电容，断电后上报报警信息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22E7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功能测试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5CF8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报警正常</w:t>
            </w:r>
          </w:p>
        </w:tc>
      </w:tr>
      <w:tr w14:paraId="75C65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6125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EMC防护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D935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EMC 4级（接触放电±8kV，浪涌±4kV）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B036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EMC测试设备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D536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符合4级</w:t>
            </w:r>
          </w:p>
        </w:tc>
      </w:tr>
      <w:tr w14:paraId="0F8C5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E6F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工作温度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158D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-20℃～+70℃正常工作，存储-40℃～+85℃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345F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高低温箱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A0A2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功能正常</w:t>
            </w:r>
          </w:p>
        </w:tc>
      </w:tr>
      <w:tr w14:paraId="2C945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55E1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防护等级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4088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IP30（防尘），可扩展IP65外壳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AF62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GB/T 4208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0ACB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符合等级</w:t>
            </w:r>
          </w:p>
        </w:tc>
      </w:tr>
      <w:tr w14:paraId="219ED2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F998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接口类型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EC82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RS485×1（隔离）、RS232×1（隔离），端子接线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F653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实物检查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2FC3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接口正常</w:t>
            </w:r>
          </w:p>
        </w:tc>
      </w:tr>
      <w:tr w14:paraId="10D2F0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A19B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天线接口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036C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SMA×2（4G主天线+分集天线），SMA×1（GNSS）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D986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网络分析仪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ACC5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驻波比≤2.0</w:t>
            </w:r>
          </w:p>
        </w:tc>
      </w:tr>
      <w:tr w14:paraId="5CE45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CB9F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安装方式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480E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导轨安装（DIN35）或壁挂安装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389F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实物检查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DEBC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安装牢固</w:t>
            </w:r>
          </w:p>
        </w:tc>
      </w:tr>
      <w:tr w14:paraId="73C3A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8DF1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外形尺寸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9CF4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约100mm×75mm×30mm（不含天线）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876A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卡尺测量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72B9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符合尺寸</w:t>
            </w:r>
          </w:p>
        </w:tc>
      </w:tr>
      <w:tr w14:paraId="532117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8981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参考重量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5ADD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约200g（不含天线）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D320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电子秤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5CDA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符合范围</w:t>
            </w:r>
          </w:p>
        </w:tc>
      </w:tr>
      <w:tr w14:paraId="7E0E56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68CC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绝缘电阻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40B1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≥100MΩ（常态）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ABC9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绝缘电阻表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DCAF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符合要求</w:t>
            </w:r>
          </w:p>
        </w:tc>
      </w:tr>
      <w:tr w14:paraId="3708E4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6D4D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抗电强度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B867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DC500V/1min无击穿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2170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耐压测试仪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B499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无击穿</w:t>
            </w:r>
          </w:p>
        </w:tc>
      </w:tr>
    </w:tbl>
    <w:p w14:paraId="05CA5C4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2.2 结构参数</w:t>
      </w:r>
    </w:p>
    <w:p w14:paraId="48FE7ED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外壳材质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：ABS阻燃塑料或铝合金压铸，表面喷塑处理，散热设计</w:t>
      </w:r>
    </w:p>
    <w:p w14:paraId="0EA22C5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主板设计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：工业级4G Cat1模组（ASR/移远/广和通），ARM Cortex-M4主控</w:t>
      </w:r>
    </w:p>
    <w:p w14:paraId="53589E7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电源模块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：宽压DC/DC隔离电源，效率≥85%，过压/过流/反接保护</w:t>
      </w:r>
    </w:p>
    <w:p w14:paraId="230A1CA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串口隔离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：RS485/RS232光电隔离，隔离电压≥2500V，防浪涌设计</w:t>
      </w:r>
    </w:p>
    <w:p w14:paraId="4DE097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超级电容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：断电续航≥30秒，确保报警信息上报完成</w:t>
      </w:r>
    </w:p>
    <w:p w14:paraId="5CA0E28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指示灯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：电源、网络、数据、定位四色LED状态指示</w:t>
      </w:r>
    </w:p>
    <w:p w14:paraId="403556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安装结构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：标准DIN35导轨卡扣，或壁挂式安装孔（4×φ4mm）</w:t>
      </w:r>
    </w:p>
    <w:p w14:paraId="7C3F30AF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  <w:pict>
          <v:rect id="_x0000_i1027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0B95078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三、生产工艺流程</w:t>
      </w:r>
    </w:p>
    <w:p w14:paraId="17639B9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3.1 制造工艺流程图</w:t>
      </w:r>
    </w:p>
    <w:p w14:paraId="6DE11A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原材料采购（4G模组/MCU/隔离电源/接口芯片/外壳）</w:t>
      </w:r>
    </w:p>
    <w:p w14:paraId="6A370D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1F3315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SMT贴片（4G模组/主控/存储/电源/隔离器件）</w:t>
      </w:r>
    </w:p>
    <w:p w14:paraId="3AC251C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518D48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插件焊接（端子座/SMA座/超级电容/LED/按键）</w:t>
      </w:r>
    </w:p>
    <w:p w14:paraId="008711F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2038FD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软件烧录（Bootloader/固件/配置参数/校准数据）</w:t>
      </w:r>
    </w:p>
    <w:p w14:paraId="492A38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00D83D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功能测试（电源/串口/4G通信/GNSS/断电报警）</w:t>
      </w:r>
    </w:p>
    <w:p w14:paraId="1A0114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5C42FB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整机装配（主板+外壳+导轨卡扣+天线）</w:t>
      </w:r>
    </w:p>
    <w:p w14:paraId="0CD9838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19EF7B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老化测试（48小时高温高湿运行，数据收发10000次）</w:t>
      </w:r>
    </w:p>
    <w:p w14:paraId="4D16B1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4E01BFE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成品检验（外观/功能/EMC/安全/包装）</w:t>
      </w:r>
    </w:p>
    <w:p w14:paraId="126B32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↓</w:t>
      </w:r>
    </w:p>
    <w:p w14:paraId="1471290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入库待发</w:t>
      </w:r>
    </w:p>
    <w:p w14:paraId="40C2963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3.2 关键工序控制点</w:t>
      </w: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93"/>
        <w:gridCol w:w="5393"/>
        <w:gridCol w:w="1350"/>
      </w:tblGrid>
      <w:tr w14:paraId="15F3EE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18A0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工序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64A6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控制参数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CDE55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检验频次</w:t>
            </w:r>
          </w:p>
        </w:tc>
      </w:tr>
      <w:tr w14:paraId="65049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470F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SMT贴片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95BD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4G模组回流焊峰值温度245±5℃，BGA焊接X-Ray检测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4314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每批次</w:t>
            </w:r>
          </w:p>
        </w:tc>
      </w:tr>
      <w:tr w14:paraId="5497E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F848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电源测试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F893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9V/12V/24V/36V四点电压，效率≥85%，纹波≤50mV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B4EF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每台全检</w:t>
            </w:r>
          </w:p>
        </w:tc>
      </w:tr>
      <w:tr w14:paraId="7940A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DDDE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串口测试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4BA6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波特率115200bps，数据位8，透传误码率≤10⁻⁶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C4BB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每台全检</w:t>
            </w:r>
          </w:p>
        </w:tc>
      </w:tr>
      <w:tr w14:paraId="5684B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163A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4G通信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8C7A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信号强度≥-90dBm，附着成功率≥99%，速率达标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CE19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每台全检</w:t>
            </w:r>
          </w:p>
        </w:tc>
      </w:tr>
      <w:tr w14:paraId="7D7DBC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D736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GNSS测试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346D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冷启动定位时间≤60秒，精度≤10m，搜星数≥8颗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9623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每台全检</w:t>
            </w:r>
          </w:p>
        </w:tc>
      </w:tr>
      <w:tr w14:paraId="62D827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58AA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断电报警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C1A8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断电后超级电容维持≥30秒，报警信息完整上报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6FAB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每台全检</w:t>
            </w:r>
          </w:p>
        </w:tc>
      </w:tr>
      <w:tr w14:paraId="725B08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5A01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EMC测试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79FD79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接触放电±8kV，浪涌±4kV，功能正常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5373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每批次抽检</w:t>
            </w:r>
          </w:p>
        </w:tc>
      </w:tr>
      <w:tr w14:paraId="347A93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42E2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老化测试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17D7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+55℃/85%RH，48小时，无死机无丢包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D187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每批次抽检</w:t>
            </w:r>
          </w:p>
        </w:tc>
      </w:tr>
    </w:tbl>
    <w:p w14:paraId="41B8D7A8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sz w:val="24"/>
          <w:szCs w:val="24"/>
        </w:rPr>
        <w:pict>
          <v:rect id="_x0000_i1028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7E0B9ED2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四、质量检验标准</w:t>
      </w:r>
    </w:p>
    <w:p w14:paraId="67E632EB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4.1 出厂检验项目（每批次）</w:t>
      </w:r>
    </w:p>
    <w:p w14:paraId="0655FE8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A. 外观检验</w:t>
      </w:r>
    </w:p>
    <w:p w14:paraId="5D4088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外壳无裂纹、变形、明显划痕，颜色均匀无色差</w:t>
      </w:r>
    </w:p>
    <w:p w14:paraId="68C5CC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端子座无松动，SMA座螺纹完好，导轨卡扣弹性正常</w:t>
      </w:r>
    </w:p>
    <w:p w14:paraId="4B40A89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丝印标识清晰（型号、电压、电流、接口定义、警示标识）</w:t>
      </w:r>
    </w:p>
    <w:p w14:paraId="21C330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LED灯罩无破损，透光均匀，颜色正确</w:t>
      </w:r>
    </w:p>
    <w:p w14:paraId="413BA1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</w:pPr>
    </w:p>
    <w:p w14:paraId="6B08FFE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B. 功能检验</w:t>
      </w:r>
    </w:p>
    <w:p w14:paraId="730F7D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电源功能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：9V-36V宽压输入正常启动，反接保护有效，过压保护（40V）动作</w:t>
      </w:r>
    </w:p>
    <w:p w14:paraId="103FA6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功耗测试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：12V供电时，平均电流≤81mA，峰值电流≤234mA</w:t>
      </w:r>
    </w:p>
    <w:p w14:paraId="5305D2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双卡功能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：eSIM卡和外置SIM卡切换正常，网络附着成功率≥99%</w:t>
      </w:r>
    </w:p>
    <w:p w14:paraId="0EBEE17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串口功能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：RS485/RS232透传正常，波特率1200-230.4Kbps可调，数据位8位</w:t>
      </w:r>
    </w:p>
    <w:p w14:paraId="6AB8C0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网络协议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：TCP Client连接服务器稳定，UDP透传无丢包，简单透传模式正常</w:t>
      </w:r>
    </w:p>
    <w:p w14:paraId="765FC9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GNSS定位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：冷启动≤60秒，热启动≤10秒，定位精度≤10m，数据输出正常</w:t>
      </w:r>
    </w:p>
    <w:p w14:paraId="69E0CD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断电报警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：断电后超级电容供电≥30秒，报警信息完整上传至平台</w:t>
      </w:r>
    </w:p>
    <w:p w14:paraId="1441CE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指示灯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：电源/网络/数据/定位四灯状态指示准确，闪烁频率正常</w:t>
      </w:r>
    </w:p>
    <w:p w14:paraId="0A7EE9A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-360" w:leftChars="0" w:right="0" w:rightChars="0"/>
        <w:textAlignment w:val="baseline"/>
      </w:pPr>
    </w:p>
    <w:p w14:paraId="66E228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C. 安全性能</w:t>
      </w:r>
    </w:p>
    <w:p w14:paraId="2420691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绝缘电阻：常态≥100MΩ</w:t>
      </w:r>
    </w:p>
    <w:p w14:paraId="3F6CE6C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抗电强度：DC500V/1min无击穿</w:t>
      </w:r>
    </w:p>
    <w:p w14:paraId="0BD9DE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串口隔离：RS485/RS232隔离电压≥2500V，无击穿</w:t>
      </w:r>
    </w:p>
    <w:p w14:paraId="2BE20D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浪涌防护：电源端口±4kV，信号端口±2kV，功能正常</w:t>
      </w:r>
    </w:p>
    <w:p w14:paraId="18826D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静电放电：接触放电±8kV，空气放电±15kV，功能正常</w:t>
      </w:r>
    </w:p>
    <w:p w14:paraId="1D973E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阻燃性能：外壳材料UL94 V-0级</w:t>
      </w:r>
    </w:p>
    <w:p w14:paraId="6F9CB68E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textAlignment w:val="baseline"/>
      </w:pPr>
    </w:p>
    <w:p w14:paraId="46BBB46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4.2 型式检验（每年/工艺变更时）</w:t>
      </w:r>
    </w:p>
    <w:p w14:paraId="626A67B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低温试验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：-20℃运行4小时，4G通信正常，串口无丢包</w:t>
      </w:r>
    </w:p>
    <w:p w14:paraId="2ADDAB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高温试验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：+70℃运行72小时，功能正常，无元器件损坏</w:t>
      </w:r>
    </w:p>
    <w:p w14:paraId="7E56D6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湿热试验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：+40℃/93%RH，96小时，绝缘电阻≥2MΩ，无锈蚀</w:t>
      </w:r>
    </w:p>
    <w:p w14:paraId="6C7111F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振动试验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：随机振动5Hz-500Hz，3轴各2小时，结构无松动</w:t>
      </w:r>
    </w:p>
    <w:p w14:paraId="07D741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跌落试验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：1米自由跌落至水泥地面，6个面各1次，功能正常</w:t>
      </w:r>
    </w:p>
    <w:p w14:paraId="631F9DB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盐雾试验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：GB/T 2423.17，48小时，金属件无锈蚀</w:t>
      </w:r>
    </w:p>
    <w:p w14:paraId="02B088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寿命测试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：串口连续收发100万次，4G连续附着1000次，无故障</w:t>
      </w:r>
    </w:p>
    <w:p w14:paraId="3ACCF0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EMC全项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：辐射骚扰、传导骚扰、射频抗扰度、电快速瞬变脉冲群</w:t>
      </w:r>
    </w:p>
    <w:p w14:paraId="7A29A44F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textAlignment w:val="baseline"/>
      </w:pPr>
    </w:p>
    <w:p w14:paraId="284A010A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pict>
          <v:rect id="_x0000_i1029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E34DB85">
      <w:pPr>
        <w:pStyle w:val="2"/>
        <w:keepNext w:val="0"/>
        <w:keepLines w:val="0"/>
        <w:widowControl/>
        <w:numPr>
          <w:ilvl w:val="0"/>
          <w:numId w:val="1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产品合格证</w:t>
      </w:r>
    </w:p>
    <w:p w14:paraId="3B871C81">
      <w:pPr>
        <w:numPr>
          <w:ilvl w:val="0"/>
          <w:numId w:val="0"/>
        </w:num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1071880" cy="1631315"/>
            <wp:effectExtent l="0" t="0" r="13970" b="6985"/>
            <wp:docPr id="1" name="图片 1" descr="ff15542c6061f382cc425fa3a3580a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15542c6061f382cc425fa3a3580af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71880" cy="1631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3E0DC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ascii="Consolas" w:hAnsi="Consolas" w:eastAsia="Consolas" w:cs="Consolas"/>
          <w:color w:val="1A1A1A"/>
        </w:rPr>
        <w:pict>
          <v:rect id="_x0000_i1030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01F3ED90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六、包装标识规范</w:t>
      </w:r>
    </w:p>
    <w:p w14:paraId="17BAE82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6.1 单台包装</w:t>
      </w:r>
    </w:p>
    <w:p w14:paraId="4654FB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内包装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：防静电袋+干燥剂+泡沫内衬</w:t>
      </w:r>
    </w:p>
    <w:p w14:paraId="29D0A0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配件清单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</w:t>
      </w:r>
    </w:p>
    <w:p w14:paraId="50E1FCD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数据采集设备主机1台</w:t>
      </w:r>
    </w:p>
    <w:p w14:paraId="1D621D2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4G天线2根（主天线+分集天线，3米线长）</w:t>
      </w:r>
    </w:p>
    <w:p w14:paraId="7B8F85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GNSS天线1根（有源天线，3米线长）</w:t>
      </w:r>
    </w:p>
    <w:p w14:paraId="6D87F6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接线端子1套（电源+RS485+RS232）</w:t>
      </w:r>
    </w:p>
    <w:p w14:paraId="14DF49C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DIN35导轨卡扣1个（已安装）</w:t>
      </w:r>
    </w:p>
    <w:p w14:paraId="3E7EF24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使用说明书1份</w:t>
      </w:r>
    </w:p>
    <w:p w14:paraId="52C6F2A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合格证1份</w:t>
      </w:r>
    </w:p>
    <w:p w14:paraId="33C27F5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配置工具软件（U盘或下载链接）</w:t>
      </w:r>
    </w:p>
    <w:p w14:paraId="2B120C9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textAlignment w:val="baseline"/>
      </w:pPr>
    </w:p>
    <w:p w14:paraId="494906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外包装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：彩盒+外箱，尺寸：150mm×120mm×80mm</w:t>
      </w:r>
    </w:p>
    <w:p w14:paraId="293A633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包装标识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：产品型号、数量、毛重0.5Kg、防潮、防静电</w:t>
      </w:r>
    </w:p>
    <w:p w14:paraId="48C9E50D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  <w:pict>
          <v:rect id="_x0000_i1031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4C6A98F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七、储存与运输</w:t>
      </w:r>
    </w:p>
    <w:p w14:paraId="6D63AAE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7.1 储存条件</w:t>
      </w:r>
    </w:p>
    <w:p w14:paraId="114724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环境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：通风干燥仓库，相对湿度≤85%，温度-10℃～+40℃</w:t>
      </w:r>
    </w:p>
    <w:p w14:paraId="05D065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堆放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：原包装箱堆码不超过10层，避免重压</w:t>
      </w:r>
    </w:p>
    <w:p w14:paraId="749AE12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防护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：远离腐蚀性气体，避免阳光直射</w:t>
      </w:r>
    </w:p>
    <w:p w14:paraId="6E568B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特殊要求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</w:t>
      </w:r>
    </w:p>
    <w:p w14:paraId="04D797E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长期储存（&gt;6个月）应每6个月通电检查一次</w:t>
      </w:r>
    </w:p>
    <w:p w14:paraId="61EC74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内置eSIM卡注意有效期管理，避免欠费停机</w:t>
      </w:r>
    </w:p>
    <w:p w14:paraId="4949C4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保质期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：原包装状态下3年</w:t>
      </w:r>
    </w:p>
    <w:p w14:paraId="7665089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textAlignment w:val="baseline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4"/>
          <w:szCs w:val="24"/>
          <w:shd w:val="clear" w:fill="FFFFFF"/>
          <w:vertAlign w:val="baseline"/>
        </w:rPr>
        <w:t>7.2 运输要求</w:t>
      </w:r>
    </w:p>
    <w:p w14:paraId="249F434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包装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：外箱用打包带捆扎，防潮标识朝上</w:t>
      </w:r>
    </w:p>
    <w:p w14:paraId="7615ADA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防护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：长途运输加防震泡沫，防雨防潮包装</w:t>
      </w:r>
    </w:p>
    <w:p w14:paraId="18A323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装卸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：轻拿轻放，严禁抛掷、翻滚，避免元器件损伤</w:t>
      </w:r>
    </w:p>
    <w:p w14:paraId="69DD4AED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  <w:pict>
          <v:rect id="_x0000_i1032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14470F02">
      <w:pPr>
        <w:pStyle w:val="2"/>
        <w:keepNext w:val="0"/>
        <w:keepLines w:val="0"/>
        <w:widowControl/>
        <w:numPr>
          <w:ilvl w:val="0"/>
          <w:numId w:val="2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420" w:lineRule="atLeast"/>
        <w:ind w:left="0" w:right="0" w:firstLine="0"/>
        <w:textAlignment w:val="baseline"/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sz w:val="27"/>
          <w:szCs w:val="27"/>
          <w:shd w:val="clear" w:fill="FFFFFF"/>
          <w:vertAlign w:val="baseline"/>
        </w:rPr>
        <w:t>售后服务</w:t>
      </w:r>
    </w:p>
    <w:p w14:paraId="65270186">
      <w:pPr>
        <w:numPr>
          <w:ilvl w:val="0"/>
          <w:numId w:val="0"/>
        </w:numPr>
        <w:rPr>
          <w:rFonts w:hint="default"/>
        </w:rPr>
      </w:pPr>
    </w:p>
    <w:tbl>
      <w:tblPr>
        <w:tblStyle w:val="5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355"/>
        <w:gridCol w:w="6548"/>
      </w:tblGrid>
      <w:tr w14:paraId="288F9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blHeader/>
        </w:trPr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DBDB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项目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8B41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b/>
                <w:bCs/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内容</w:t>
            </w:r>
          </w:p>
        </w:tc>
      </w:tr>
      <w:tr w14:paraId="2E1E3B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A739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质保期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68DC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自出厂之日起24个月</w:t>
            </w:r>
          </w:p>
        </w:tc>
      </w:tr>
      <w:tr w14:paraId="3F26B8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461F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质保范围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7ACC6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制造缺陷、元器件故障、正常使用损坏、4G模组故障</w:t>
            </w:r>
          </w:p>
        </w:tc>
      </w:tr>
      <w:tr w14:paraId="3B39B3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03828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非质保范围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098E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人为损坏、电压接错、进水受潮、私自拆解、不可抗力、SIM卡欠费</w:t>
            </w:r>
          </w:p>
        </w:tc>
      </w:tr>
      <w:tr w14:paraId="1C3701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53FFE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技术支持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6A79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提供配置工具、协议文档、二次开发SDK</w:t>
            </w:r>
          </w:p>
        </w:tc>
      </w:tr>
      <w:tr w14:paraId="59C17C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62D5B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维修响应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EB70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24小时技术响应，48小时故障诊断，7个工作日修复或更换</w:t>
            </w:r>
          </w:p>
        </w:tc>
      </w:tr>
      <w:tr w14:paraId="760C03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4B2FA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配件供应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32BEF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5年内保证配件供应</w:t>
            </w:r>
          </w:p>
        </w:tc>
      </w:tr>
      <w:tr w14:paraId="017BDD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nil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23B44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Style w:val="7"/>
                <w:rFonts w:ascii="宋体" w:hAnsi="宋体" w:eastAsia="宋体" w:cs="宋体"/>
                <w:b/>
                <w:bCs/>
                <w:kern w:val="0"/>
                <w:sz w:val="21"/>
                <w:szCs w:val="21"/>
                <w:vertAlign w:val="baseline"/>
                <w:lang w:val="en-US" w:eastAsia="zh-CN" w:bidi="ar"/>
              </w:rPr>
              <w:t>服务电话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auto"/>
            <w:tcMar>
              <w:top w:w="150" w:type="dxa"/>
              <w:left w:w="150" w:type="dxa"/>
              <w:bottom w:w="150" w:type="dxa"/>
              <w:right w:w="150" w:type="dxa"/>
            </w:tcMar>
            <w:vAlign w:val="top"/>
          </w:tcPr>
          <w:p w14:paraId="11805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330" w:lineRule="atLeast"/>
              <w:ind w:left="0" w:right="0"/>
              <w:jc w:val="left"/>
              <w:textAlignment w:val="baseline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vertAlign w:val="baseline"/>
                <w:lang w:val="en-US" w:eastAsia="zh-CN" w:bidi="ar"/>
              </w:rPr>
              <w:t>[400-689-6718]</w:t>
            </w:r>
          </w:p>
        </w:tc>
      </w:tr>
    </w:tbl>
    <w:p w14:paraId="559D9DD6">
      <w:pPr>
        <w:keepNext w:val="0"/>
        <w:keepLines w:val="0"/>
        <w:widowControl/>
        <w:suppressLineNumbers w:val="0"/>
        <w:pBdr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after="240" w:afterAutospacing="0"/>
        <w:ind w:left="0" w:firstLine="0"/>
        <w:rPr>
          <w:rFonts w:hint="default" w:ascii="Segoe UI" w:hAnsi="Segoe UI" w:eastAsia="Segoe UI" w:cs="Segoe UI"/>
          <w:i w:val="0"/>
          <w:iCs w:val="0"/>
          <w:caps w:val="0"/>
          <w:spacing w:val="8"/>
          <w:sz w:val="21"/>
          <w:szCs w:val="21"/>
        </w:rPr>
      </w:pPr>
      <w:r>
        <w:rPr>
          <w:sz w:val="24"/>
          <w:szCs w:val="24"/>
        </w:rPr>
        <w:pict>
          <v:rect id="_x0000_i1033" o:spt="1" style="height:1.5pt;width:432pt;" fillcolor="#A0A0A0" filled="t" stroked="f" coordsize="21600,21600" o:hr="t" o:hrstd="t" o:hralign="center">
            <v:path/>
            <v:fill on="t" focussize="0,0"/>
            <v:stroke on="f"/>
            <v:imagedata o:title=""/>
            <o:lock v:ext="edit"/>
            <w10:wrap type="none"/>
            <w10:anchorlock/>
          </v:rect>
        </w:pict>
      </w:r>
    </w:p>
    <w:p w14:paraId="25BD39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编制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：生产技术部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审核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：质量管理部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批准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：总工程师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日期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：2026年0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6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月15日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br w:type="textWrapping"/>
      </w:r>
      <w:r>
        <w:rPr>
          <w:rStyle w:val="7"/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版本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：V1.0</w:t>
      </w:r>
    </w:p>
    <w:p w14:paraId="60E513A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40" w:afterAutospacing="0" w:line="390" w:lineRule="atLeast"/>
        <w:ind w:left="0" w:right="0" w:firstLine="0"/>
        <w:jc w:val="left"/>
        <w:textAlignment w:val="baseline"/>
        <w:rPr>
          <w:rFonts w:hint="default" w:ascii="Segoe UI" w:hAnsi="Segoe UI" w:eastAsia="Segoe UI" w:cs="Segoe UI"/>
          <w:i w:val="0"/>
          <w:iCs w:val="0"/>
          <w:caps w:val="0"/>
          <w:spacing w:val="0"/>
          <w:sz w:val="24"/>
          <w:szCs w:val="24"/>
        </w:rPr>
      </w:pPr>
      <w:r>
        <w:rPr>
          <w:rStyle w:val="8"/>
          <w:rFonts w:hint="default" w:ascii="Segoe UI" w:hAnsi="Segoe UI" w:eastAsia="Segoe UI" w:cs="Segoe UI"/>
          <w:i/>
          <w:iCs/>
          <w:caps w:val="0"/>
          <w:spacing w:val="0"/>
          <w:kern w:val="0"/>
          <w:sz w:val="24"/>
          <w:szCs w:val="24"/>
          <w:shd w:val="clear" w:fill="FFFFFF"/>
          <w:vertAlign w:val="baseline"/>
          <w:lang w:val="en-US" w:eastAsia="zh-CN" w:bidi="ar"/>
        </w:rPr>
        <w:t>本说明书随产品出厂，请妥善保管以备查验</w:t>
      </w:r>
    </w:p>
    <w:p w14:paraId="7C7DE222"/>
    <w:sectPr>
      <w:pgSz w:w="11906" w:h="16838"/>
      <w:pgMar w:top="1440" w:right="1800" w:bottom="1440" w:left="1800" w:header="851" w:footer="992" w:gutter="0"/>
      <w:pgBorders w:offsetFrom="page"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CF5E74"/>
    <w:multiLevelType w:val="singleLevel"/>
    <w:tmpl w:val="A5CF5E74"/>
    <w:lvl w:ilvl="0" w:tentative="0">
      <w:start w:val="8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6EBB0949"/>
    <w:multiLevelType w:val="singleLevel"/>
    <w:tmpl w:val="6EBB0949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D2567B4"/>
    <w:rsid w:val="12B232A4"/>
    <w:rsid w:val="4D256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character" w:styleId="7">
    <w:name w:val="Strong"/>
    <w:basedOn w:val="6"/>
    <w:qFormat/>
    <w:uiPriority w:val="0"/>
    <w:rPr>
      <w:b/>
    </w:rPr>
  </w:style>
  <w:style w:type="character" w:styleId="8">
    <w:name w:val="Emphasis"/>
    <w:basedOn w:val="6"/>
    <w:qFormat/>
    <w:uiPriority w:val="0"/>
    <w:rPr>
      <w:i/>
    </w:rPr>
  </w:style>
  <w:style w:type="character" w:styleId="9">
    <w:name w:val="HTML Code"/>
    <w:basedOn w:val="6"/>
    <w:uiPriority w:val="0"/>
    <w:rPr>
      <w:rFonts w:ascii="Courier New" w:hAnsi="Courier New"/>
      <w:sz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1132</Words>
  <Characters>1513</Characters>
  <Lines>0</Lines>
  <Paragraphs>0</Paragraphs>
  <TotalTime>10</TotalTime>
  <ScaleCrop>false</ScaleCrop>
  <LinksUpToDate>false</LinksUpToDate>
  <CharactersWithSpaces>1538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2026-03-15T08:25:00Z</dcterms:created>
  <dc:creator>@WeChat</dc:creator>
  <cp:lastModifiedBy>@WeChat</cp:lastModifiedBy>
  <dcterms:modified xsi:type="dcterms:W3CDTF">2026-03-15T11:03:21Z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EE3DAD5892E34AC4A34AE13E80BD601C_11</vt:lpwstr>
  </property>
  <property fmtid="{D5CDD505-2E9C-101B-9397-08002B2CF9AE}" pid="4" name="KSOTemplateDocerSaveRecord">
    <vt:lpwstr>eyJoZGlkIjoiMmZkNWIwZmNjYWQwOTNmMGZlMDczY2MyZWUxZmI0N2UiLCJ1c2VySWQiOiI5MzM5MDM2MzEifQ==</vt:lpwstr>
  </property>
</Properties>
</file>